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Toc400361362"/>
    <w:bookmarkStart w:id="1" w:name="_Toc443397153"/>
    <w:bookmarkStart w:id="2" w:name="_Toc357771638"/>
    <w:bookmarkStart w:id="3" w:name="_Toc346793416"/>
    <w:bookmarkStart w:id="4" w:name="_Toc328122777"/>
    <w:p w14:paraId="2A7D54B1" w14:textId="77777777" w:rsidR="00E66558" w:rsidRDefault="009D71E8">
      <w:pPr>
        <w:pStyle w:val="Heading1"/>
      </w:pPr>
      <w:r>
        <w:rPr>
          <w:b w:val="0"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7D54B2" wp14:editId="2A7D54B3">
                <wp:simplePos x="0" y="0"/>
                <wp:positionH relativeFrom="margin">
                  <wp:align>left</wp:align>
                </wp:positionH>
                <wp:positionV relativeFrom="margin">
                  <wp:posOffset>519955</wp:posOffset>
                </wp:positionV>
                <wp:extent cx="6000119" cy="1121411"/>
                <wp:effectExtent l="0" t="0" r="19681" b="21589"/>
                <wp:wrapSquare wrapText="bothSides"/>
                <wp:docPr id="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119" cy="1121411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A7D54B4" w14:textId="77777777" w:rsidR="00E82E7E" w:rsidRDefault="00E82E7E">
                            <w:pPr>
                              <w:keepNext/>
                              <w:spacing w:before="120" w:after="120"/>
                              <w:outlineLvl w:val="1"/>
                            </w:pPr>
                            <w:r>
                              <w:rPr>
                                <w:bCs/>
                                <w:i/>
                                <w:iCs/>
                              </w:rPr>
                              <w:t xml:space="preserve">Before completing this template, you should 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auto"/>
                              </w:rPr>
                              <w:t xml:space="preserve">read the guidance on </w:t>
                            </w:r>
                            <w:hyperlink r:id="rId10" w:anchor="online-statements" w:history="1">
                              <w:r w:rsidRPr="00741B9E">
                                <w:rPr>
                                  <w:color w:val="0000FF"/>
                                  <w:u w:val="single"/>
                                </w:rPr>
                                <w:t>using pupil premium</w:t>
                              </w:r>
                            </w:hyperlink>
                            <w:r w:rsidRPr="00741B9E">
                              <w:rPr>
                                <w:rStyle w:val="Hyperlink"/>
                                <w:bCs/>
                                <w:color w:val="auto"/>
                                <w:u w:val="none"/>
                              </w:rPr>
                              <w:t>.</w:t>
                            </w:r>
                            <w:r>
                              <w:rPr>
                                <w:bCs/>
                                <w:i/>
                                <w:iCs/>
                                <w:color w:val="auto"/>
                              </w:rPr>
                              <w:t xml:space="preserve"> </w:t>
                            </w:r>
                          </w:p>
                          <w:p w14:paraId="2A7D54B5" w14:textId="77777777" w:rsidR="00E82E7E" w:rsidRDefault="00E82E7E">
                            <w:pPr>
                              <w:keepNext/>
                              <w:spacing w:before="120" w:after="120"/>
                              <w:outlineLvl w:val="1"/>
                              <w:rPr>
                                <w:bCs/>
                                <w:i/>
                                <w:iCs/>
                                <w:color w:val="auto"/>
                              </w:rPr>
                            </w:pPr>
                            <w:r>
                              <w:rPr>
                                <w:bCs/>
                                <w:i/>
                                <w:iCs/>
                                <w:color w:val="auto"/>
                              </w:rPr>
                              <w:t>Before publishing your completed statement, you should delete the instructions (text in italics) in this template, including this text box.</w:t>
                            </w:r>
                          </w:p>
                          <w:p w14:paraId="2A7D54B6" w14:textId="77777777" w:rsidR="00E82E7E" w:rsidRDefault="00E82E7E">
                            <w:pPr>
                              <w:keepNext/>
                              <w:spacing w:before="120" w:after="120"/>
                              <w:outlineLvl w:val="1"/>
                              <w:rPr>
                                <w:bCs/>
                                <w:i/>
                                <w:iCs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7D54B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40.95pt;width:472.45pt;height:88.3pt;z-index:251658240;visibility:visible;mso-wrap-style:square;mso-wrap-distance-left:9pt;mso-wrap-distance-top:0;mso-wrap-distance-right:9pt;mso-wrap-distance-bottom:0;mso-position-horizontal:left;mso-position-horizontal-relative:margin;mso-position-vertical:absolute;mso-position-vertical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" fillcolor="#f2f2f2" strokeweight=".26467mm">
                <v:textbox>
                  <w:txbxContent>
                    <w:p w14:paraId="2A7D54B4" w14:textId="77777777" w:rsidR="00E82E7E" w:rsidRDefault="00E82E7E">
                      <w:pPr>
                        <w:keepNext/>
                        <w:spacing w:before="120" w:after="120"/>
                        <w:outlineLvl w:val="1"/>
                      </w:pPr>
                      <w:r>
                        <w:rPr>
                          <w:bCs/>
                          <w:i/>
                          <w:iCs/>
                        </w:rPr>
                        <w:t xml:space="preserve">Before completing this template, you should </w:t>
                      </w:r>
                      <w:r>
                        <w:rPr>
                          <w:bCs/>
                          <w:i/>
                          <w:iCs/>
                          <w:color w:val="auto"/>
                        </w:rPr>
                        <w:t xml:space="preserve">read the guidance on </w:t>
                      </w:r>
                      <w:hyperlink r:id="rId11" w:anchor="online-statements" w:history="1">
                        <w:r w:rsidRPr="00741B9E">
                          <w:rPr>
                            <w:color w:val="0000FF"/>
                            <w:u w:val="single"/>
                          </w:rPr>
                          <w:t>using pupil premium</w:t>
                        </w:r>
                      </w:hyperlink>
                      <w:r w:rsidRPr="00741B9E">
                        <w:rPr>
                          <w:rStyle w:val="Hyperlink"/>
                          <w:bCs/>
                          <w:color w:val="auto"/>
                          <w:u w:val="none"/>
                        </w:rPr>
                        <w:t>.</w:t>
                      </w:r>
                      <w:r>
                        <w:rPr>
                          <w:bCs/>
                          <w:i/>
                          <w:iCs/>
                          <w:color w:val="auto"/>
                        </w:rPr>
                        <w:t xml:space="preserve"> </w:t>
                      </w:r>
                    </w:p>
                    <w:p w14:paraId="2A7D54B5" w14:textId="77777777" w:rsidR="00E82E7E" w:rsidRDefault="00E82E7E">
                      <w:pPr>
                        <w:keepNext/>
                        <w:spacing w:before="120" w:after="120"/>
                        <w:outlineLvl w:val="1"/>
                        <w:rPr>
                          <w:bCs/>
                          <w:i/>
                          <w:iCs/>
                          <w:color w:val="auto"/>
                        </w:rPr>
                      </w:pPr>
                      <w:r>
                        <w:rPr>
                          <w:bCs/>
                          <w:i/>
                          <w:iCs/>
                          <w:color w:val="auto"/>
                        </w:rPr>
                        <w:t>Before publishing your completed statement, you should delete the instructions (text in italics) in this template, including this text box.</w:t>
                      </w:r>
                    </w:p>
                    <w:p w14:paraId="2A7D54B6" w14:textId="77777777" w:rsidR="00E82E7E" w:rsidRDefault="00E82E7E">
                      <w:pPr>
                        <w:keepNext/>
                        <w:spacing w:before="120" w:after="120"/>
                        <w:outlineLvl w:val="1"/>
                        <w:rPr>
                          <w:bCs/>
                          <w:i/>
                          <w:iCs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>Pupil premium strategy statement</w:t>
      </w:r>
      <w:bookmarkStart w:id="5" w:name="_Toc338167830"/>
      <w:bookmarkStart w:id="6" w:name="_Toc361136403"/>
      <w:bookmarkStart w:id="7" w:name="_Toc364235708"/>
      <w:bookmarkStart w:id="8" w:name="_Toc364235752"/>
      <w:bookmarkStart w:id="9" w:name="_Toc364235834"/>
      <w:bookmarkStart w:id="10" w:name="_Toc364840099"/>
      <w:bookmarkStart w:id="11" w:name="_Toc364864309"/>
      <w:bookmarkStart w:id="12" w:name="_Toc400361364"/>
      <w:bookmarkStart w:id="13" w:name="_Toc443397154"/>
      <w:bookmarkEnd w:id="0"/>
      <w:bookmarkEnd w:id="1"/>
    </w:p>
    <w:p w14:paraId="2A7D54B2" w14:textId="6205FDE0" w:rsidR="00E66558" w:rsidRDefault="009D71E8">
      <w:pPr>
        <w:pStyle w:val="Heading2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>This statement details our school’s use of pupil premium (and recovery premium for the 202</w:t>
      </w:r>
      <w:r w:rsidR="00833516">
        <w:rPr>
          <w:b w:val="0"/>
          <w:bCs/>
          <w:color w:val="auto"/>
          <w:sz w:val="24"/>
          <w:szCs w:val="24"/>
        </w:rPr>
        <w:t>2</w:t>
      </w:r>
      <w:r>
        <w:rPr>
          <w:b w:val="0"/>
          <w:bCs/>
          <w:color w:val="auto"/>
          <w:sz w:val="24"/>
          <w:szCs w:val="24"/>
        </w:rPr>
        <w:t xml:space="preserve"> to 202</w:t>
      </w:r>
      <w:r w:rsidR="00833516">
        <w:rPr>
          <w:b w:val="0"/>
          <w:bCs/>
          <w:color w:val="auto"/>
          <w:sz w:val="24"/>
          <w:szCs w:val="24"/>
        </w:rPr>
        <w:t>3</w:t>
      </w:r>
      <w:r>
        <w:rPr>
          <w:b w:val="0"/>
          <w:bCs/>
          <w:color w:val="auto"/>
          <w:sz w:val="24"/>
          <w:szCs w:val="24"/>
        </w:rPr>
        <w:t xml:space="preserve"> academic year) funding to help improve the attainment of our disadvantaged pupils. </w:t>
      </w:r>
    </w:p>
    <w:p w14:paraId="2A7D54B3" w14:textId="77777777" w:rsidR="00E66558" w:rsidRDefault="009D71E8">
      <w:pPr>
        <w:pStyle w:val="Heading2"/>
        <w:spacing w:before="240"/>
        <w:rPr>
          <w:b w:val="0"/>
          <w:bCs/>
          <w:color w:val="auto"/>
          <w:sz w:val="24"/>
          <w:szCs w:val="24"/>
        </w:rPr>
      </w:pPr>
      <w:r>
        <w:rPr>
          <w:b w:val="0"/>
          <w:bCs/>
          <w:color w:val="auto"/>
          <w:sz w:val="24"/>
          <w:szCs w:val="24"/>
        </w:rPr>
        <w:t xml:space="preserve">It outlines our pupil premium strategy, how we intend to spend the funding in this academic year and the effect that last year’s spending of pupil premium had within our school. </w:t>
      </w:r>
    </w:p>
    <w:p w14:paraId="2A7D54B4" w14:textId="77777777" w:rsidR="00E66558" w:rsidRDefault="009D71E8">
      <w:pPr>
        <w:pStyle w:val="Heading2"/>
      </w:pPr>
      <w:r>
        <w:t>School overview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7"/>
        <w:gridCol w:w="2969"/>
      </w:tblGrid>
      <w:tr w:rsidR="00E66558" w14:paraId="2A7D54B7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5" w14:textId="77777777" w:rsidR="00E66558" w:rsidRDefault="009D71E8">
            <w:pPr>
              <w:pStyle w:val="TableHeader"/>
              <w:jc w:val="left"/>
            </w:pPr>
            <w:r>
              <w:t>Detail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6" w14:textId="77777777" w:rsidR="00E66558" w:rsidRDefault="009D71E8">
            <w:pPr>
              <w:pStyle w:val="TableHeader"/>
              <w:jc w:val="left"/>
            </w:pPr>
            <w:r>
              <w:t>Data</w:t>
            </w:r>
          </w:p>
        </w:tc>
      </w:tr>
      <w:tr w:rsidR="00E66558" w14:paraId="2A7D54BA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8" w14:textId="77777777" w:rsidR="00E66558" w:rsidRDefault="009D71E8">
            <w:pPr>
              <w:pStyle w:val="TableRow"/>
            </w:pPr>
            <w:r>
              <w:t>School name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9" w14:textId="7504D6AF" w:rsidR="00E66558" w:rsidRDefault="00863D86">
            <w:pPr>
              <w:pStyle w:val="TableRow"/>
            </w:pPr>
            <w:r>
              <w:t>Dixons Marchbank</w:t>
            </w:r>
          </w:p>
        </w:tc>
      </w:tr>
      <w:tr w:rsidR="00E66558" w14:paraId="2A7D54BD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B" w14:textId="77777777" w:rsidR="00E66558" w:rsidRDefault="009D71E8">
            <w:pPr>
              <w:pStyle w:val="TableRow"/>
            </w:pPr>
            <w:r>
              <w:t xml:space="preserve">Number of pupils in school 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C" w14:textId="07B70606" w:rsidR="00E66558" w:rsidRDefault="00863D86" w:rsidP="00833516">
            <w:pPr>
              <w:pStyle w:val="TableRow"/>
            </w:pPr>
            <w:r>
              <w:t>4</w:t>
            </w:r>
            <w:r w:rsidR="00833516">
              <w:t>20</w:t>
            </w:r>
            <w:r>
              <w:t xml:space="preserve"> + 39FTE nursery</w:t>
            </w:r>
          </w:p>
        </w:tc>
      </w:tr>
      <w:tr w:rsidR="00E66558" w14:paraId="2A7D54C0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E" w14:textId="77777777" w:rsidR="00E66558" w:rsidRDefault="009D71E8">
            <w:pPr>
              <w:pStyle w:val="TableRow"/>
            </w:pPr>
            <w:r>
              <w:t>Proportion (%) of pupil premium eligible pupils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BF" w14:textId="08F92086" w:rsidR="00E66558" w:rsidRDefault="004B414F" w:rsidP="00833516">
            <w:pPr>
              <w:pStyle w:val="TableRow"/>
            </w:pPr>
            <w:r>
              <w:t>2</w:t>
            </w:r>
            <w:r w:rsidR="00833516">
              <w:t>4</w:t>
            </w:r>
            <w:r>
              <w:t>%</w:t>
            </w:r>
          </w:p>
        </w:tc>
      </w:tr>
      <w:tr w:rsidR="00E66558" w14:paraId="2A7D54C3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1" w14:textId="77777777" w:rsidR="00E66558" w:rsidRDefault="009D71E8">
            <w:pPr>
              <w:pStyle w:val="TableRow"/>
            </w:pPr>
            <w:r>
              <w:rPr>
                <w:szCs w:val="22"/>
              </w:rPr>
              <w:t xml:space="preserve">Academic year/years that our current pupil premium strategy plan covers </w:t>
            </w:r>
            <w:r>
              <w:rPr>
                <w:b/>
                <w:bCs/>
                <w:szCs w:val="22"/>
              </w:rPr>
              <w:t>(3 year plans are recommended)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2" w14:textId="1B150C10" w:rsidR="00E66558" w:rsidRDefault="00863D86" w:rsidP="00144959">
            <w:pPr>
              <w:pStyle w:val="TableRow"/>
            </w:pPr>
            <w:r>
              <w:t>20</w:t>
            </w:r>
            <w:r w:rsidR="00144959">
              <w:t>21</w:t>
            </w:r>
            <w:r>
              <w:t xml:space="preserve"> - 202</w:t>
            </w:r>
            <w:r w:rsidR="00144959">
              <w:t>4</w:t>
            </w:r>
          </w:p>
        </w:tc>
      </w:tr>
      <w:tr w:rsidR="00E66558" w14:paraId="2A7D54C6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4" w14:textId="77777777" w:rsidR="00E66558" w:rsidRDefault="009D71E8">
            <w:pPr>
              <w:pStyle w:val="TableRow"/>
            </w:pPr>
            <w:r>
              <w:rPr>
                <w:szCs w:val="22"/>
              </w:rPr>
              <w:t>Date this statement was published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5" w14:textId="5D925ADE" w:rsidR="00E66558" w:rsidRDefault="00122ED4">
            <w:pPr>
              <w:pStyle w:val="TableRow"/>
            </w:pPr>
            <w:r>
              <w:t>November 2022</w:t>
            </w:r>
          </w:p>
        </w:tc>
      </w:tr>
      <w:tr w:rsidR="00E66558" w14:paraId="2A7D54C9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7" w14:textId="77777777" w:rsidR="00E66558" w:rsidRDefault="009D71E8">
            <w:pPr>
              <w:pStyle w:val="TableRow"/>
            </w:pPr>
            <w:r>
              <w:rPr>
                <w:szCs w:val="22"/>
              </w:rPr>
              <w:t>Date on which it will be reviewed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8" w14:textId="4E3F7DE8" w:rsidR="00E66558" w:rsidRDefault="00144959">
            <w:pPr>
              <w:pStyle w:val="TableRow"/>
            </w:pPr>
            <w:r>
              <w:t>Annually</w:t>
            </w:r>
          </w:p>
        </w:tc>
      </w:tr>
      <w:tr w:rsidR="00E66558" w14:paraId="2A7D54CC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A" w14:textId="77777777" w:rsidR="00E66558" w:rsidRDefault="009D71E8">
            <w:pPr>
              <w:pStyle w:val="TableRow"/>
            </w:pPr>
            <w:r>
              <w:t>Statement authorised by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B" w14:textId="34926E0E" w:rsidR="00E66558" w:rsidRDefault="00863D86">
            <w:pPr>
              <w:pStyle w:val="TableRow"/>
            </w:pPr>
            <w:r>
              <w:t>H Haunch</w:t>
            </w:r>
          </w:p>
        </w:tc>
      </w:tr>
      <w:tr w:rsidR="00E66558" w14:paraId="2A7D54CF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D" w14:textId="77777777" w:rsidR="00E66558" w:rsidRDefault="009D71E8">
            <w:pPr>
              <w:pStyle w:val="TableRow"/>
            </w:pPr>
            <w:r>
              <w:t>Pupil premium lead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CE" w14:textId="5AC2C253" w:rsidR="00E66558" w:rsidRDefault="00863D86">
            <w:pPr>
              <w:pStyle w:val="TableRow"/>
            </w:pPr>
            <w:r>
              <w:t>H Haunch</w:t>
            </w:r>
          </w:p>
        </w:tc>
      </w:tr>
      <w:tr w:rsidR="00E66558" w14:paraId="2A7D54D2" w14:textId="77777777">
        <w:tc>
          <w:tcPr>
            <w:tcW w:w="6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0" w14:textId="77777777" w:rsidR="00E66558" w:rsidRDefault="009D71E8">
            <w:pPr>
              <w:pStyle w:val="TableRow"/>
            </w:pPr>
            <w:r>
              <w:t xml:space="preserve">Governor </w:t>
            </w:r>
            <w:r>
              <w:rPr>
                <w:szCs w:val="22"/>
              </w:rPr>
              <w:t xml:space="preserve">/ Trustee </w:t>
            </w:r>
            <w:r>
              <w:t>lead</w:t>
            </w:r>
          </w:p>
        </w:tc>
        <w:tc>
          <w:tcPr>
            <w:tcW w:w="2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1" w14:textId="46F943A4" w:rsidR="00E66558" w:rsidRDefault="00863D86">
            <w:pPr>
              <w:pStyle w:val="TableRow"/>
            </w:pPr>
            <w:r>
              <w:t>Ruby Bhatti</w:t>
            </w:r>
          </w:p>
        </w:tc>
      </w:tr>
    </w:tbl>
    <w:bookmarkEnd w:id="2"/>
    <w:bookmarkEnd w:id="3"/>
    <w:bookmarkEnd w:id="4"/>
    <w:p w14:paraId="2A7D54D3" w14:textId="77777777" w:rsidR="00E66558" w:rsidRDefault="009D71E8">
      <w:pPr>
        <w:spacing w:before="480" w:line="240" w:lineRule="auto"/>
        <w:rPr>
          <w:b/>
          <w:color w:val="104F75"/>
          <w:sz w:val="32"/>
          <w:szCs w:val="32"/>
        </w:rPr>
      </w:pPr>
      <w:r>
        <w:rPr>
          <w:b/>
          <w:color w:val="104F75"/>
          <w:sz w:val="32"/>
          <w:szCs w:val="32"/>
        </w:rPr>
        <w:t>Funding overview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516"/>
        <w:gridCol w:w="2970"/>
      </w:tblGrid>
      <w:tr w:rsidR="00E66558" w14:paraId="2A7D54D6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4" w14:textId="77777777" w:rsidR="00E66558" w:rsidRDefault="009D71E8">
            <w:pPr>
              <w:pStyle w:val="TableRow"/>
            </w:pPr>
            <w:r>
              <w:rPr>
                <w:b/>
              </w:rPr>
              <w:t>Detail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5" w14:textId="77777777" w:rsidR="00E66558" w:rsidRDefault="009D71E8">
            <w:pPr>
              <w:pStyle w:val="TableRow"/>
            </w:pPr>
            <w:r>
              <w:rPr>
                <w:b/>
              </w:rPr>
              <w:t>Amount</w:t>
            </w:r>
          </w:p>
        </w:tc>
      </w:tr>
      <w:tr w:rsidR="00E66558" w14:paraId="2A7D54D9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7" w14:textId="77777777" w:rsidR="00E66558" w:rsidRDefault="009D71E8">
            <w:pPr>
              <w:pStyle w:val="TableRow"/>
            </w:pPr>
            <w:r>
              <w:t>Pupil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8" w14:textId="54FF53D3" w:rsidR="00E66558" w:rsidRDefault="009D71E8" w:rsidP="00DA22EA">
            <w:pPr>
              <w:pStyle w:val="TableRow"/>
            </w:pPr>
            <w:r>
              <w:t>£</w:t>
            </w:r>
            <w:r w:rsidR="00DA22EA">
              <w:t>137,808</w:t>
            </w:r>
          </w:p>
        </w:tc>
      </w:tr>
      <w:tr w:rsidR="00E66558" w14:paraId="2A7D54DC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A" w14:textId="77777777" w:rsidR="00E66558" w:rsidRDefault="009D71E8">
            <w:pPr>
              <w:pStyle w:val="TableRow"/>
            </w:pPr>
            <w:r>
              <w:t>Recovery premium funding allocation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B" w14:textId="746F7990" w:rsidR="00E66558" w:rsidRDefault="00DA22EA">
            <w:pPr>
              <w:pStyle w:val="TableRow"/>
            </w:pPr>
            <w:r>
              <w:t>£14,581</w:t>
            </w:r>
          </w:p>
        </w:tc>
      </w:tr>
      <w:tr w:rsidR="00E66558" w14:paraId="2A7D54DF" w14:textId="77777777">
        <w:trPr>
          <w:trHeight w:val="374"/>
        </w:trPr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7D54DD" w14:textId="77777777" w:rsidR="00E66558" w:rsidRDefault="009D71E8">
            <w:pPr>
              <w:pStyle w:val="TableRow"/>
            </w:pPr>
            <w:r>
              <w:t>Pupil premium funding carried forward from previous years (enter £0 if not applicable)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DE" w14:textId="23713709" w:rsidR="00E66558" w:rsidRDefault="009D71E8">
            <w:pPr>
              <w:pStyle w:val="TableRow"/>
            </w:pPr>
            <w:r>
              <w:t>£</w:t>
            </w:r>
            <w:r w:rsidR="00534574">
              <w:t>0</w:t>
            </w:r>
          </w:p>
        </w:tc>
      </w:tr>
      <w:tr w:rsidR="00E66558" w14:paraId="2A7D54E3" w14:textId="77777777">
        <w:tc>
          <w:tcPr>
            <w:tcW w:w="6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0" w14:textId="77777777" w:rsidR="00E66558" w:rsidRDefault="009D71E8">
            <w:pPr>
              <w:pStyle w:val="TableRow"/>
              <w:rPr>
                <w:b/>
              </w:rPr>
            </w:pPr>
            <w:r>
              <w:rPr>
                <w:b/>
              </w:rPr>
              <w:t>Total budget for this academic year</w:t>
            </w:r>
          </w:p>
          <w:p w14:paraId="2A7D54E1" w14:textId="77777777" w:rsidR="00E66558" w:rsidRDefault="009D71E8">
            <w:pPr>
              <w:pStyle w:val="TableRow"/>
            </w:pPr>
            <w:r>
              <w:t>If your school is an academy in a trust that pools this funding, state the amount available to your school this academic year</w:t>
            </w:r>
          </w:p>
        </w:tc>
        <w:tc>
          <w:tcPr>
            <w:tcW w:w="2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2" w14:textId="38B609E6" w:rsidR="00E66558" w:rsidRDefault="009D71E8" w:rsidP="00DA22EA">
            <w:pPr>
              <w:pStyle w:val="TableRow"/>
            </w:pPr>
            <w:r>
              <w:t>£</w:t>
            </w:r>
            <w:r w:rsidR="00833516">
              <w:t>152,389</w:t>
            </w:r>
          </w:p>
        </w:tc>
      </w:tr>
    </w:tbl>
    <w:p w14:paraId="2A7D54E4" w14:textId="77777777" w:rsidR="00E66558" w:rsidRDefault="009D71E8">
      <w:pPr>
        <w:pStyle w:val="Heading1"/>
      </w:pPr>
      <w:r>
        <w:lastRenderedPageBreak/>
        <w:t>Part A: Pupil premium strategy plan</w:t>
      </w:r>
    </w:p>
    <w:p w14:paraId="2A7D54E5" w14:textId="77777777" w:rsidR="00E66558" w:rsidRDefault="009D71E8">
      <w:pPr>
        <w:pStyle w:val="Heading2"/>
      </w:pPr>
      <w:bookmarkStart w:id="14" w:name="_Toc357771640"/>
      <w:bookmarkStart w:id="15" w:name="_Toc346793418"/>
      <w:r>
        <w:t>Statement of intent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4EA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6" w14:textId="270DA22A" w:rsidR="00E66558" w:rsidRDefault="00144959" w:rsidP="00144959">
            <w:pPr>
              <w:pStyle w:val="ListParagraph"/>
              <w:numPr>
                <w:ilvl w:val="0"/>
                <w:numId w:val="14"/>
              </w:numPr>
              <w:spacing w:before="120"/>
              <w:rPr>
                <w:iCs/>
              </w:rPr>
            </w:pPr>
            <w:r>
              <w:rPr>
                <w:iCs/>
              </w:rPr>
              <w:t>To ensure that all disadvantaged pupils achieve outcomes that are at least in line with all other pupils.</w:t>
            </w:r>
          </w:p>
          <w:p w14:paraId="5112F954" w14:textId="6EFCE84A" w:rsidR="00144959" w:rsidRDefault="00144959" w:rsidP="00144959">
            <w:pPr>
              <w:pStyle w:val="ListParagraph"/>
              <w:numPr>
                <w:ilvl w:val="0"/>
                <w:numId w:val="14"/>
              </w:numPr>
              <w:spacing w:before="120"/>
              <w:rPr>
                <w:iCs/>
              </w:rPr>
            </w:pPr>
            <w:r>
              <w:rPr>
                <w:iCs/>
              </w:rPr>
              <w:t>To use funding to ensure that disadvantaged students are able to have the same outcomes, feels as safe in school and have the same cultural experiences as all other pupils.</w:t>
            </w:r>
          </w:p>
          <w:p w14:paraId="2A7D54E9" w14:textId="5F24F2B6" w:rsidR="00E66558" w:rsidRPr="00144959" w:rsidRDefault="00144959" w:rsidP="00144959">
            <w:pPr>
              <w:pStyle w:val="ListParagraph"/>
              <w:numPr>
                <w:ilvl w:val="0"/>
                <w:numId w:val="14"/>
              </w:numPr>
              <w:spacing w:before="120"/>
              <w:rPr>
                <w:i/>
                <w:iCs/>
              </w:rPr>
            </w:pPr>
            <w:r>
              <w:rPr>
                <w:iCs/>
              </w:rPr>
              <w:t>To build positive relationships with the families of disadvantaged pupils so that they are more likely to receive the support at home that all other pupils enjoy.</w:t>
            </w:r>
          </w:p>
        </w:tc>
      </w:tr>
    </w:tbl>
    <w:p w14:paraId="2A7D54EB" w14:textId="77777777" w:rsidR="00E66558" w:rsidRDefault="009D71E8">
      <w:pPr>
        <w:pStyle w:val="Heading2"/>
        <w:spacing w:before="600"/>
      </w:pPr>
      <w:r>
        <w:t>Challenges</w:t>
      </w:r>
    </w:p>
    <w:p w14:paraId="2A7D54EC" w14:textId="77777777" w:rsidR="00E66558" w:rsidRDefault="009D71E8" w:rsidP="009C6FC2">
      <w:pPr>
        <w:spacing w:line="240" w:lineRule="auto"/>
        <w:textAlignment w:val="baseline"/>
        <w:outlineLvl w:val="0"/>
      </w:pPr>
      <w:r>
        <w:rPr>
          <w:bCs/>
          <w:color w:val="auto"/>
        </w:rPr>
        <w:t>This details</w:t>
      </w:r>
      <w:r>
        <w:rPr>
          <w:color w:val="auto"/>
        </w:rPr>
        <w:t xml:space="preserve"> the key</w:t>
      </w:r>
      <w:r>
        <w:rPr>
          <w:bCs/>
          <w:color w:val="auto"/>
        </w:rPr>
        <w:t xml:space="preserve"> </w:t>
      </w:r>
      <w:r>
        <w:rPr>
          <w:color w:val="auto"/>
        </w:rPr>
        <w:t xml:space="preserve">challenges to </w:t>
      </w:r>
      <w:r>
        <w:rPr>
          <w:bCs/>
          <w:color w:val="auto"/>
        </w:rPr>
        <w:t>achievement that we have</w:t>
      </w:r>
      <w:r>
        <w:rPr>
          <w:color w:val="auto"/>
        </w:rPr>
        <w:t xml:space="preserve"> identified among </w:t>
      </w:r>
      <w:r>
        <w:rPr>
          <w:bCs/>
          <w:color w:val="auto"/>
        </w:rPr>
        <w:t>our</w:t>
      </w:r>
      <w:r>
        <w:rPr>
          <w:color w:val="auto"/>
        </w:rPr>
        <w:t xml:space="preserve"> disadvantaged pupils.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77"/>
        <w:gridCol w:w="8009"/>
      </w:tblGrid>
      <w:tr w:rsidR="00E66558" w14:paraId="2A7D54EF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D" w14:textId="77777777" w:rsidR="00E66558" w:rsidRDefault="009D71E8">
            <w:pPr>
              <w:pStyle w:val="TableHeader"/>
              <w:jc w:val="left"/>
            </w:pPr>
            <w:r>
              <w:t>Challenge number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EE" w14:textId="77777777" w:rsidR="00E66558" w:rsidRDefault="009D71E8">
            <w:pPr>
              <w:pStyle w:val="TableHeader"/>
              <w:jc w:val="left"/>
            </w:pPr>
            <w:r>
              <w:t xml:space="preserve">Detail of challenge </w:t>
            </w:r>
          </w:p>
        </w:tc>
      </w:tr>
      <w:tr w:rsidR="00E66558" w14:paraId="2A7D54F2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0" w14:textId="77777777" w:rsidR="00E66558" w:rsidRDefault="009D71E8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1" w14:textId="54BB11E2" w:rsidR="00E66558" w:rsidRPr="00F615A6" w:rsidRDefault="00F615A6" w:rsidP="00B934BB">
            <w:pPr>
              <w:pStyle w:val="TableRowCentered"/>
              <w:jc w:val="left"/>
              <w:rPr>
                <w:sz w:val="22"/>
                <w:szCs w:val="22"/>
              </w:rPr>
            </w:pPr>
            <w:r w:rsidRPr="00F615A6">
              <w:rPr>
                <w:sz w:val="22"/>
                <w:szCs w:val="22"/>
              </w:rPr>
              <w:t>Small</w:t>
            </w:r>
            <w:r>
              <w:rPr>
                <w:sz w:val="22"/>
                <w:szCs w:val="22"/>
              </w:rPr>
              <w:t xml:space="preserve"> </w:t>
            </w:r>
            <w:r w:rsidRPr="00F615A6">
              <w:rPr>
                <w:sz w:val="22"/>
                <w:szCs w:val="22"/>
              </w:rPr>
              <w:t xml:space="preserve">pockets of </w:t>
            </w:r>
            <w:r>
              <w:rPr>
                <w:sz w:val="22"/>
                <w:szCs w:val="22"/>
              </w:rPr>
              <w:t>gaps between disadvantaged and non-disadvantaged exist across school, although generally disadvantaged students perform as well as non-disadvantaged.</w:t>
            </w:r>
          </w:p>
        </w:tc>
      </w:tr>
      <w:tr w:rsidR="007C30D3" w14:paraId="637281B2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E6073B" w14:textId="40EFEEE5" w:rsidR="007C30D3" w:rsidRDefault="007C30D3" w:rsidP="007C30D3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B03873" w14:textId="5421A434" w:rsidR="007C30D3" w:rsidRDefault="007C30D3" w:rsidP="00F615A6">
            <w:pPr>
              <w:pStyle w:val="TableRowCentered"/>
              <w:jc w:val="left"/>
              <w:rPr>
                <w:iCs/>
                <w:sz w:val="22"/>
                <w:szCs w:val="22"/>
              </w:rPr>
            </w:pPr>
            <w:r>
              <w:rPr>
                <w:iCs/>
                <w:sz w:val="22"/>
                <w:szCs w:val="22"/>
              </w:rPr>
              <w:t xml:space="preserve">Maths: Diagnostic tests in </w:t>
            </w:r>
            <w:r w:rsidR="00F615A6">
              <w:rPr>
                <w:iCs/>
                <w:sz w:val="22"/>
                <w:szCs w:val="22"/>
              </w:rPr>
              <w:t>October 2022</w:t>
            </w:r>
            <w:r>
              <w:rPr>
                <w:iCs/>
                <w:sz w:val="22"/>
                <w:szCs w:val="22"/>
              </w:rPr>
              <w:t xml:space="preserve"> identified </w:t>
            </w:r>
            <w:r w:rsidR="00F615A6">
              <w:rPr>
                <w:iCs/>
                <w:sz w:val="22"/>
                <w:szCs w:val="22"/>
              </w:rPr>
              <w:t xml:space="preserve">that </w:t>
            </w:r>
            <w:r>
              <w:rPr>
                <w:iCs/>
                <w:sz w:val="22"/>
                <w:szCs w:val="22"/>
              </w:rPr>
              <w:t xml:space="preserve">gaps </w:t>
            </w:r>
            <w:r w:rsidR="00F615A6">
              <w:rPr>
                <w:iCs/>
                <w:sz w:val="22"/>
                <w:szCs w:val="22"/>
              </w:rPr>
              <w:t>still exist from lockdown – this is a national picture.</w:t>
            </w:r>
          </w:p>
        </w:tc>
      </w:tr>
      <w:tr w:rsidR="007C30D3" w14:paraId="2A7D54F5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3" w14:textId="7A1E2058" w:rsidR="007C30D3" w:rsidRDefault="007C30D3" w:rsidP="007C30D3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4" w14:textId="1ACA460B" w:rsidR="007C30D3" w:rsidRDefault="007C30D3" w:rsidP="00F615A6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Home support for reading varie</w:t>
            </w:r>
            <w:r w:rsidR="00F615A6">
              <w:rPr>
                <w:sz w:val="22"/>
                <w:szCs w:val="22"/>
              </w:rPr>
              <w:t>s</w:t>
            </w:r>
            <w:r>
              <w:rPr>
                <w:sz w:val="22"/>
                <w:szCs w:val="22"/>
              </w:rPr>
              <w:t xml:space="preserve"> drastically </w:t>
            </w:r>
            <w:r w:rsidR="000B433F">
              <w:rPr>
                <w:sz w:val="22"/>
                <w:szCs w:val="22"/>
              </w:rPr>
              <w:t>in families where English is not the first language and this impact</w:t>
            </w:r>
            <w:r w:rsidR="00F615A6">
              <w:rPr>
                <w:sz w:val="22"/>
                <w:szCs w:val="22"/>
              </w:rPr>
              <w:t>s</w:t>
            </w:r>
            <w:r w:rsidR="000B433F">
              <w:rPr>
                <w:sz w:val="22"/>
                <w:szCs w:val="22"/>
              </w:rPr>
              <w:t xml:space="preserve"> on pupil achievement.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  <w:tr w:rsidR="007C30D3" w14:paraId="2A7D54FB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9" w14:textId="3E902D4E" w:rsidR="007C30D3" w:rsidRDefault="00B934BB" w:rsidP="007C30D3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A" w14:textId="67B1A57E" w:rsidR="007C30D3" w:rsidRDefault="007C30D3" w:rsidP="007C30D3">
            <w:pPr>
              <w:pStyle w:val="TableRowCentered"/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>Access to technology at home can be an issue for some families.</w:t>
            </w:r>
          </w:p>
        </w:tc>
      </w:tr>
      <w:tr w:rsidR="007C30D3" w14:paraId="2A7D54FE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C" w14:textId="27867E7D" w:rsidR="007C30D3" w:rsidRDefault="00B934BB" w:rsidP="007C30D3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4FD" w14:textId="5B88ECFA" w:rsidR="007C30D3" w:rsidRDefault="007C30D3" w:rsidP="003D3DE1">
            <w:pPr>
              <w:pStyle w:val="TableRowCentered"/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>Fitness</w:t>
            </w:r>
            <w:r w:rsidR="003D3DE1">
              <w:rPr>
                <w:iCs/>
                <w:sz w:val="22"/>
              </w:rPr>
              <w:t xml:space="preserve">, health </w:t>
            </w:r>
            <w:r>
              <w:rPr>
                <w:iCs/>
                <w:sz w:val="22"/>
              </w:rPr>
              <w:t>and obesity through inactivity when not at school.</w:t>
            </w:r>
          </w:p>
        </w:tc>
      </w:tr>
      <w:tr w:rsidR="007C30D3" w14:paraId="6C9DFCE5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096734" w14:textId="55943920" w:rsidR="007C30D3" w:rsidRDefault="00B934BB" w:rsidP="007C30D3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C917AB" w14:textId="20B12F63" w:rsidR="007C30D3" w:rsidRDefault="007C30D3" w:rsidP="000B433F">
            <w:pPr>
              <w:pStyle w:val="TableRowCentered"/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On entry attainment gaps in Nursery and Reception </w:t>
            </w:r>
            <w:r w:rsidR="00652E25">
              <w:rPr>
                <w:iCs/>
                <w:sz w:val="22"/>
              </w:rPr>
              <w:t xml:space="preserve">caused by </w:t>
            </w:r>
            <w:r w:rsidR="000B433F">
              <w:rPr>
                <w:iCs/>
                <w:sz w:val="22"/>
              </w:rPr>
              <w:t>English not being the first language in many homes and a limited amount of varied cultural experiences within the community.</w:t>
            </w:r>
            <w:r w:rsidR="00652E25">
              <w:rPr>
                <w:iCs/>
                <w:sz w:val="22"/>
              </w:rPr>
              <w:t xml:space="preserve"> </w:t>
            </w:r>
          </w:p>
        </w:tc>
      </w:tr>
      <w:tr w:rsidR="007C30D3" w14:paraId="6D9BA305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B13D0" w14:textId="1B8A489E" w:rsidR="007C30D3" w:rsidRDefault="00B934BB" w:rsidP="007C30D3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040E0C" w14:textId="59CAC973" w:rsidR="007C30D3" w:rsidRDefault="007C30D3" w:rsidP="007C30D3">
            <w:pPr>
              <w:pStyle w:val="TableRowCentered"/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>A lack of complex reading comprehension reading skills linked to cultural capital and lack of wider experiences.</w:t>
            </w:r>
          </w:p>
        </w:tc>
      </w:tr>
      <w:tr w:rsidR="007C30D3" w14:paraId="1AADF779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3BDA3" w14:textId="3DD1475E" w:rsidR="007C30D3" w:rsidRDefault="00B934BB" w:rsidP="007C30D3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5EDF6B" w14:textId="619549F2" w:rsidR="007C30D3" w:rsidRDefault="007C30D3" w:rsidP="000B433F">
            <w:pPr>
              <w:pStyle w:val="TableRowCentered"/>
              <w:jc w:val="left"/>
              <w:rPr>
                <w:iCs/>
                <w:sz w:val="22"/>
              </w:rPr>
            </w:pPr>
            <w:r>
              <w:rPr>
                <w:iCs/>
                <w:sz w:val="22"/>
              </w:rPr>
              <w:t xml:space="preserve">Attendance and persistent absence </w:t>
            </w:r>
            <w:r w:rsidR="000B433F">
              <w:rPr>
                <w:iCs/>
                <w:sz w:val="22"/>
              </w:rPr>
              <w:t xml:space="preserve">which affects </w:t>
            </w:r>
            <w:r>
              <w:rPr>
                <w:iCs/>
                <w:sz w:val="22"/>
              </w:rPr>
              <w:t>disadvantaged students</w:t>
            </w:r>
            <w:r w:rsidR="000B433F">
              <w:rPr>
                <w:iCs/>
                <w:sz w:val="22"/>
              </w:rPr>
              <w:t xml:space="preserve"> more than others when coupled with other issues</w:t>
            </w:r>
            <w:r>
              <w:rPr>
                <w:iCs/>
                <w:sz w:val="22"/>
              </w:rPr>
              <w:t>.</w:t>
            </w:r>
          </w:p>
        </w:tc>
      </w:tr>
      <w:tr w:rsidR="007C30D3" w14:paraId="24A7C48F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E23FF7" w14:textId="31BD7DC5" w:rsidR="007C30D3" w:rsidRDefault="003D3DE1" w:rsidP="003D3DE1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BCB63B" w14:textId="1A83AF0B" w:rsidR="007C30D3" w:rsidRDefault="00B934BB" w:rsidP="007C30D3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Deprivation index - </w:t>
            </w:r>
            <w:r w:rsidR="007C30D3" w:rsidRPr="006815F5">
              <w:rPr>
                <w:sz w:val="22"/>
                <w:szCs w:val="22"/>
              </w:rPr>
              <w:t>Limited life experiences, travel and learning outside the immediate community</w:t>
            </w:r>
            <w:r w:rsidR="007C30D3">
              <w:rPr>
                <w:sz w:val="22"/>
                <w:szCs w:val="22"/>
              </w:rPr>
              <w:t>.</w:t>
            </w:r>
            <w:r w:rsidR="003D3DE1">
              <w:rPr>
                <w:sz w:val="22"/>
                <w:szCs w:val="22"/>
              </w:rPr>
              <w:t xml:space="preserve"> Building relationships with families can be difficult and more complex.</w:t>
            </w:r>
          </w:p>
        </w:tc>
      </w:tr>
      <w:tr w:rsidR="007C30D3" w14:paraId="79E52F65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6943B" w14:textId="1106B31F" w:rsidR="007C30D3" w:rsidRDefault="00B934BB" w:rsidP="003D3DE1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D3DE1">
              <w:rPr>
                <w:sz w:val="22"/>
                <w:szCs w:val="22"/>
              </w:rPr>
              <w:t>0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216323" w14:textId="61D3E61D" w:rsidR="007C30D3" w:rsidRPr="006815F5" w:rsidRDefault="007C30D3" w:rsidP="007C30D3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Developmental delay and identified speech problems in the EY.</w:t>
            </w:r>
          </w:p>
        </w:tc>
      </w:tr>
      <w:tr w:rsidR="007C30D3" w14:paraId="1F841D5E" w14:textId="77777777"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2F521" w14:textId="3FDB75C4" w:rsidR="007C30D3" w:rsidRDefault="00B934BB" w:rsidP="003D3DE1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3D3DE1">
              <w:rPr>
                <w:sz w:val="22"/>
                <w:szCs w:val="22"/>
              </w:rPr>
              <w:t>1</w:t>
            </w:r>
          </w:p>
        </w:tc>
        <w:tc>
          <w:tcPr>
            <w:tcW w:w="8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2B41A" w14:textId="6ABAE434" w:rsidR="007C30D3" w:rsidRDefault="007C30D3" w:rsidP="007C30D3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Mental Health is affected by experiences or anxiety as a result of lockdown.</w:t>
            </w:r>
          </w:p>
        </w:tc>
      </w:tr>
    </w:tbl>
    <w:p w14:paraId="2A7D54FF" w14:textId="731000C3" w:rsidR="00E66558" w:rsidRDefault="009D71E8">
      <w:pPr>
        <w:pStyle w:val="Heading2"/>
        <w:spacing w:before="600"/>
      </w:pPr>
      <w:bookmarkStart w:id="16" w:name="_Toc443397160"/>
      <w:r>
        <w:lastRenderedPageBreak/>
        <w:t xml:space="preserve">Intended outcomes </w:t>
      </w:r>
    </w:p>
    <w:p w14:paraId="2A7D5500" w14:textId="77777777" w:rsidR="00E66558" w:rsidRDefault="009D71E8">
      <w:r>
        <w:rPr>
          <w:color w:val="auto"/>
        </w:rPr>
        <w:t xml:space="preserve">This explains the outcomes we are aiming for </w:t>
      </w:r>
      <w:r>
        <w:rPr>
          <w:b/>
          <w:bCs/>
          <w:color w:val="auto"/>
        </w:rPr>
        <w:t>by the end of our current strategy plan</w:t>
      </w:r>
      <w:r>
        <w:rPr>
          <w:color w:val="auto"/>
        </w:rPr>
        <w:t>, and how we will measure whether they have been achieved.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43"/>
        <w:gridCol w:w="4743"/>
      </w:tblGrid>
      <w:tr w:rsidR="00E66558" w14:paraId="2A7D5503" w14:textId="77777777" w:rsidTr="0045528D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1" w14:textId="77777777" w:rsidR="00E66558" w:rsidRDefault="009D71E8">
            <w:pPr>
              <w:pStyle w:val="TableHeader"/>
              <w:jc w:val="left"/>
            </w:pPr>
            <w:r>
              <w:t>Intended outcome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2" w14:textId="77777777" w:rsidR="00E66558" w:rsidRDefault="009D71E8">
            <w:pPr>
              <w:pStyle w:val="TableHeader"/>
              <w:jc w:val="left"/>
            </w:pPr>
            <w:r>
              <w:t>Success criteria</w:t>
            </w:r>
          </w:p>
        </w:tc>
      </w:tr>
      <w:tr w:rsidR="00E66558" w14:paraId="2A7D5506" w14:textId="77777777" w:rsidTr="0045528D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4" w14:textId="2B1AF289" w:rsidR="00E66558" w:rsidRPr="001C2DA2" w:rsidRDefault="001C2DA2">
            <w:pPr>
              <w:pStyle w:val="TableRow"/>
            </w:pPr>
            <w:r>
              <w:rPr>
                <w:iCs/>
                <w:sz w:val="22"/>
                <w:szCs w:val="22"/>
              </w:rPr>
              <w:t>Students will attain at least in line with national averages.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5" w14:textId="53E352E9" w:rsidR="00E66558" w:rsidRDefault="001C2DA2" w:rsidP="001C2DA2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End of key stage results are in line with national averages.</w:t>
            </w:r>
          </w:p>
        </w:tc>
      </w:tr>
      <w:tr w:rsidR="00E66558" w14:paraId="2A7D5509" w14:textId="77777777" w:rsidTr="0045528D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7" w14:textId="6626DC25" w:rsidR="00E66558" w:rsidRDefault="00847D2F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Basic skills gaps in learning have been identified and addressed.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8" w14:textId="1A2FC250" w:rsidR="00E66558" w:rsidRDefault="00847D2F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Attainment figures will show that gaps have been addressed through intervention and the NTP and students achieve in line with national averages.</w:t>
            </w:r>
          </w:p>
        </w:tc>
      </w:tr>
      <w:tr w:rsidR="00A9219F" w14:paraId="592BF403" w14:textId="77777777" w:rsidTr="0045528D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B471B" w14:textId="158A9841" w:rsidR="00A9219F" w:rsidRDefault="00A9219F" w:rsidP="00A9219F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Academically able Pupil Premium students will continue to achieve at a higher level.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3CB52" w14:textId="61D1A5FB" w:rsidR="00A9219F" w:rsidRDefault="00A9219F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Attainment figures will show that academically able students will achieve higher outcomes at the end of KS2.</w:t>
            </w:r>
          </w:p>
        </w:tc>
      </w:tr>
      <w:tr w:rsidR="00E66558" w14:paraId="2A7D550C" w14:textId="77777777" w:rsidTr="0045528D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A" w14:textId="7EA0E4AC" w:rsidR="00E66558" w:rsidRDefault="00847D2F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Students are happy to come to school and feel safe when in the academy.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B" w14:textId="1617EA6A" w:rsidR="00E66558" w:rsidRDefault="00847D2F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 and parent surveys show that they feel happy and safe.</w:t>
            </w:r>
          </w:p>
        </w:tc>
      </w:tr>
      <w:tr w:rsidR="00E66558" w14:paraId="2A7D550F" w14:textId="77777777" w:rsidTr="0045528D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D" w14:textId="306A06CF" w:rsidR="00E66558" w:rsidRDefault="00847D2F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Attendance remains in line with national levels and is in line for groups across the academy.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0E" w14:textId="14C0F859" w:rsidR="00E66558" w:rsidRDefault="00847D2F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Attendance analysis shows that students attend for 97% of the time and there are no differences between groups.</w:t>
            </w:r>
          </w:p>
        </w:tc>
      </w:tr>
      <w:tr w:rsidR="00847D2F" w14:paraId="12DA91FB" w14:textId="77777777" w:rsidTr="0045528D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2FF3D" w14:textId="4DB4DF12" w:rsidR="00847D2F" w:rsidRDefault="00847D2F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Parents are able to support students at home and feel confident in asking the academy for support with this.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68C8C" w14:textId="7E9BFDFA" w:rsidR="00847D2F" w:rsidRDefault="00847D2F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Students are supported (reading journals, online homework etc.). Parent survey shows confidence in support from the academy.</w:t>
            </w:r>
          </w:p>
        </w:tc>
      </w:tr>
      <w:tr w:rsidR="00847D2F" w14:paraId="7FC47AE1" w14:textId="77777777" w:rsidTr="0045528D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BDFE6F" w14:textId="615F6C12" w:rsidR="00847D2F" w:rsidRDefault="00847D2F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Students are fitter and obesity is low.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6AD56" w14:textId="7793F09D" w:rsidR="00847D2F" w:rsidRDefault="00847D2F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 is taught well to engage students and the studen</w:t>
            </w:r>
            <w:r w:rsidR="005F2DA2">
              <w:rPr>
                <w:sz w:val="22"/>
                <w:szCs w:val="22"/>
              </w:rPr>
              <w:t>t survey shows 100% of students</w:t>
            </w:r>
            <w:r>
              <w:rPr>
                <w:sz w:val="22"/>
                <w:szCs w:val="22"/>
              </w:rPr>
              <w:t>. All students have the opportunity to attend clubs based on activity. Parent</w:t>
            </w:r>
            <w:r w:rsidR="005F2DA2">
              <w:rPr>
                <w:sz w:val="22"/>
                <w:szCs w:val="22"/>
              </w:rPr>
              <w:t>s are supported by the PIO through education on healthy living.</w:t>
            </w:r>
          </w:p>
        </w:tc>
      </w:tr>
      <w:tr w:rsidR="004B46B1" w14:paraId="798D97FF" w14:textId="77777777" w:rsidTr="0045528D"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7F8DF" w14:textId="5ABB2C8B" w:rsidR="004B46B1" w:rsidRDefault="004B46B1">
            <w:pPr>
              <w:pStyle w:val="TableRow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Reading is not a limiting factor in the attainment of any pupil at the end of KS2.</w:t>
            </w:r>
          </w:p>
        </w:tc>
        <w:tc>
          <w:tcPr>
            <w:tcW w:w="4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35415" w14:textId="2AA2157D" w:rsidR="004B46B1" w:rsidRDefault="004B46B1">
            <w:pPr>
              <w:pStyle w:val="TableRowCentered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Reading results are in line with maths and writing, and at least in line with national results.</w:t>
            </w:r>
          </w:p>
        </w:tc>
      </w:tr>
    </w:tbl>
    <w:p w14:paraId="60BAD9F6" w14:textId="77777777" w:rsidR="00120AB1" w:rsidRDefault="00120AB1">
      <w:pPr>
        <w:pStyle w:val="Heading2"/>
      </w:pPr>
    </w:p>
    <w:p w14:paraId="2A06959E" w14:textId="77777777" w:rsidR="00120AB1" w:rsidRDefault="00120AB1">
      <w:pPr>
        <w:suppressAutoHyphens w:val="0"/>
        <w:spacing w:after="0" w:line="240" w:lineRule="auto"/>
        <w:rPr>
          <w:b/>
          <w:color w:val="104F75"/>
          <w:sz w:val="32"/>
          <w:szCs w:val="32"/>
        </w:rPr>
      </w:pPr>
      <w:r>
        <w:br w:type="page"/>
      </w:r>
    </w:p>
    <w:p w14:paraId="2A7D5512" w14:textId="7B489199" w:rsidR="00E66558" w:rsidRDefault="009D71E8">
      <w:pPr>
        <w:pStyle w:val="Heading2"/>
      </w:pPr>
      <w:r>
        <w:lastRenderedPageBreak/>
        <w:t>Activity in this academic year</w:t>
      </w:r>
    </w:p>
    <w:p w14:paraId="2A7D5513" w14:textId="77777777" w:rsidR="00E66558" w:rsidRDefault="009D71E8">
      <w:pPr>
        <w:spacing w:after="480"/>
      </w:pPr>
      <w:r>
        <w:t xml:space="preserve">This details how we intend to spend our pupil premium (and recovery premium funding) </w:t>
      </w:r>
      <w:r>
        <w:rPr>
          <w:b/>
          <w:bCs/>
        </w:rPr>
        <w:t>this academic year</w:t>
      </w:r>
      <w:r>
        <w:t xml:space="preserve"> to address the challenges listed above.</w:t>
      </w:r>
    </w:p>
    <w:p w14:paraId="2A7D5514" w14:textId="77777777" w:rsidR="00E66558" w:rsidRDefault="009D71E8">
      <w:pPr>
        <w:pStyle w:val="Heading3"/>
      </w:pPr>
      <w:r>
        <w:t>Teaching (for example, CPD, recruitment and retention)</w:t>
      </w:r>
    </w:p>
    <w:p w14:paraId="2A7D5515" w14:textId="020B96F3" w:rsidR="00E66558" w:rsidRDefault="004403CE">
      <w:r>
        <w:t>Budgeted cost: £</w:t>
      </w:r>
      <w:r w:rsidR="00B517D1">
        <w:t>6</w:t>
      </w:r>
      <w:r w:rsidR="009159F2">
        <w:t>8</w:t>
      </w:r>
      <w:r w:rsidR="00B517D1">
        <w:t>,000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19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6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7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8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1D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A" w14:textId="1C347946" w:rsidR="00E66558" w:rsidRPr="00F14A42" w:rsidRDefault="00DC307D">
            <w:pPr>
              <w:pStyle w:val="TableRow"/>
            </w:pPr>
            <w:r>
              <w:rPr>
                <w:iCs/>
                <w:sz w:val="22"/>
                <w:szCs w:val="22"/>
              </w:rPr>
              <w:t>CPD for all staff for SHINE interventions.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B" w14:textId="544F8779" w:rsidR="00E66558" w:rsidRDefault="00415F82" w:rsidP="00415F82">
            <w:pPr>
              <w:pStyle w:val="TableRowCentered"/>
              <w:jc w:val="left"/>
              <w:rPr>
                <w:sz w:val="22"/>
              </w:rPr>
            </w:pPr>
            <w:r w:rsidRPr="005D11DF">
              <w:rPr>
                <w:b/>
                <w:sz w:val="22"/>
              </w:rPr>
              <w:t>EEF toolkit</w:t>
            </w:r>
            <w:r w:rsidRPr="00415F82">
              <w:rPr>
                <w:sz w:val="22"/>
              </w:rPr>
              <w:t xml:space="preserve">: Small group tuition, Individualised Instruction, </w:t>
            </w:r>
            <w:r w:rsidR="00D13EC1">
              <w:rPr>
                <w:sz w:val="22"/>
              </w:rPr>
              <w:t xml:space="preserve">Mastery Learning, </w:t>
            </w:r>
            <w:r w:rsidR="00E55654">
              <w:rPr>
                <w:sz w:val="22"/>
              </w:rPr>
              <w:t xml:space="preserve">Collaborative Learning Approaches, </w:t>
            </w:r>
            <w:r w:rsidRPr="00415F82">
              <w:rPr>
                <w:sz w:val="22"/>
              </w:rPr>
              <w:t xml:space="preserve">Reading Comprehension strategies, </w:t>
            </w:r>
            <w:r w:rsidR="00D13EC1">
              <w:rPr>
                <w:sz w:val="22"/>
              </w:rPr>
              <w:t xml:space="preserve">Homework, Metacognition and self-regulation, </w:t>
            </w:r>
            <w:r w:rsidR="00497BD4">
              <w:rPr>
                <w:sz w:val="22"/>
              </w:rPr>
              <w:t xml:space="preserve">One to One tuition, </w:t>
            </w:r>
            <w:r w:rsidRPr="00415F82">
              <w:rPr>
                <w:sz w:val="22"/>
              </w:rPr>
              <w:t xml:space="preserve">Feedback. </w:t>
            </w:r>
            <w:r w:rsidRPr="005D11DF">
              <w:rPr>
                <w:b/>
                <w:sz w:val="22"/>
              </w:rPr>
              <w:t>EEF Guidance reports</w:t>
            </w:r>
            <w:r w:rsidRPr="00415F82">
              <w:rPr>
                <w:sz w:val="22"/>
              </w:rPr>
              <w:t xml:space="preserve">: </w:t>
            </w:r>
            <w:r w:rsidR="00E10C80">
              <w:rPr>
                <w:sz w:val="22"/>
              </w:rPr>
              <w:t xml:space="preserve">Improving Literacy in KS2, </w:t>
            </w:r>
            <w:r w:rsidRPr="00415F82">
              <w:rPr>
                <w:sz w:val="22"/>
              </w:rPr>
              <w:t>Improving mathematics in key stages 2 &amp; 3, Teacher feedback to improve pupil learning, Using Digital Technology to Improve Learning.</w:t>
            </w:r>
            <w:r w:rsidR="00A32B78">
              <w:rPr>
                <w:sz w:val="22"/>
              </w:rPr>
              <w:t xml:space="preserve"> Improving Literacy in KS1,</w:t>
            </w:r>
            <w:r w:rsidR="00E82E7E">
              <w:rPr>
                <w:sz w:val="22"/>
              </w:rPr>
              <w:t xml:space="preserve"> Improving Mathematics in the EY &amp; KS1, </w:t>
            </w:r>
            <w:r w:rsidR="004B4608">
              <w:rPr>
                <w:sz w:val="22"/>
              </w:rPr>
              <w:t>Making best use of Teaching Assistants.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C" w14:textId="050DFDCF" w:rsidR="00E66558" w:rsidRDefault="00D72D86" w:rsidP="00E96A2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6B0E07">
              <w:rPr>
                <w:sz w:val="22"/>
              </w:rPr>
              <w:t>,2,3,4,</w:t>
            </w:r>
            <w:r w:rsidR="00E96A2F">
              <w:rPr>
                <w:sz w:val="22"/>
              </w:rPr>
              <w:t>7</w:t>
            </w:r>
          </w:p>
        </w:tc>
      </w:tr>
      <w:tr w:rsidR="00E66558" w14:paraId="2A7D5521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E" w14:textId="7CA6EF4C" w:rsidR="00E66558" w:rsidRPr="00DC307D" w:rsidRDefault="00DC307D">
            <w:pPr>
              <w:pStyle w:val="TableRow"/>
              <w:rPr>
                <w:sz w:val="22"/>
              </w:rPr>
            </w:pPr>
            <w:r>
              <w:rPr>
                <w:sz w:val="22"/>
              </w:rPr>
              <w:t>Introduction and implementation of Instructional Coaching</w:t>
            </w:r>
            <w:r w:rsidR="00F615A6">
              <w:rPr>
                <w:sz w:val="22"/>
              </w:rPr>
              <w:t xml:space="preserve"> – roll out </w:t>
            </w:r>
            <w:r w:rsidR="00E9352B">
              <w:rPr>
                <w:sz w:val="22"/>
              </w:rPr>
              <w:t xml:space="preserve">coaching </w:t>
            </w:r>
            <w:r w:rsidR="00F615A6">
              <w:rPr>
                <w:sz w:val="22"/>
              </w:rPr>
              <w:t>to all staff rather than teachers only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1F" w14:textId="791F38EF" w:rsidR="00E66558" w:rsidRDefault="00415F82">
            <w:pPr>
              <w:pStyle w:val="TableRowCentered"/>
              <w:jc w:val="left"/>
              <w:rPr>
                <w:sz w:val="22"/>
              </w:rPr>
            </w:pPr>
            <w:r w:rsidRPr="005D11DF">
              <w:rPr>
                <w:b/>
                <w:sz w:val="22"/>
              </w:rPr>
              <w:t>EEF toolkit</w:t>
            </w:r>
            <w:r w:rsidRPr="00415F82">
              <w:rPr>
                <w:sz w:val="22"/>
              </w:rPr>
              <w:t xml:space="preserve">: Small group tuition, </w:t>
            </w:r>
            <w:r w:rsidR="00E55654">
              <w:rPr>
                <w:sz w:val="22"/>
              </w:rPr>
              <w:t>Behaviour Interventions,</w:t>
            </w:r>
            <w:r w:rsidR="00E55654" w:rsidRPr="00415F82">
              <w:rPr>
                <w:sz w:val="22"/>
              </w:rPr>
              <w:t xml:space="preserve"> </w:t>
            </w:r>
            <w:r w:rsidR="00E55654">
              <w:rPr>
                <w:sz w:val="22"/>
              </w:rPr>
              <w:t xml:space="preserve">Collaborative Learning Approaches, </w:t>
            </w:r>
            <w:r w:rsidR="00E55654" w:rsidRPr="00415F82">
              <w:rPr>
                <w:sz w:val="22"/>
              </w:rPr>
              <w:t>Reading</w:t>
            </w:r>
            <w:r w:rsidRPr="00415F82">
              <w:rPr>
                <w:sz w:val="22"/>
              </w:rPr>
              <w:t xml:space="preserve"> Com</w:t>
            </w:r>
            <w:r>
              <w:rPr>
                <w:sz w:val="22"/>
              </w:rPr>
              <w:t xml:space="preserve">prehension strategies, </w:t>
            </w:r>
            <w:r w:rsidR="00D13EC1">
              <w:rPr>
                <w:sz w:val="22"/>
              </w:rPr>
              <w:t xml:space="preserve">Metacognition and self-regulation,  </w:t>
            </w:r>
            <w:r>
              <w:rPr>
                <w:sz w:val="22"/>
              </w:rPr>
              <w:t xml:space="preserve">Feedback, </w:t>
            </w:r>
            <w:r w:rsidR="003011FD">
              <w:rPr>
                <w:sz w:val="22"/>
              </w:rPr>
              <w:t xml:space="preserve">Phonics, </w:t>
            </w:r>
            <w:r>
              <w:rPr>
                <w:sz w:val="22"/>
              </w:rPr>
              <w:t>Mastery Learning.</w:t>
            </w:r>
            <w:r w:rsidRPr="00415F82">
              <w:rPr>
                <w:sz w:val="22"/>
              </w:rPr>
              <w:t xml:space="preserve"> </w:t>
            </w:r>
            <w:r w:rsidRPr="005D11DF">
              <w:rPr>
                <w:b/>
                <w:sz w:val="22"/>
              </w:rPr>
              <w:t>EEF Guidance reports</w:t>
            </w:r>
            <w:r w:rsidRPr="00415F82">
              <w:rPr>
                <w:sz w:val="22"/>
              </w:rPr>
              <w:t xml:space="preserve">: </w:t>
            </w:r>
            <w:r w:rsidR="00A32B78">
              <w:rPr>
                <w:sz w:val="22"/>
              </w:rPr>
              <w:t xml:space="preserve">Improving Literacy in KS1, </w:t>
            </w:r>
            <w:r w:rsidR="00055689">
              <w:rPr>
                <w:sz w:val="22"/>
              </w:rPr>
              <w:t xml:space="preserve">Improving Literacy in KS2, </w:t>
            </w:r>
            <w:r w:rsidR="00EE6BFB">
              <w:rPr>
                <w:sz w:val="22"/>
              </w:rPr>
              <w:t xml:space="preserve">Metacognition and self-regulated learning, </w:t>
            </w:r>
            <w:r w:rsidRPr="00415F82">
              <w:rPr>
                <w:sz w:val="22"/>
              </w:rPr>
              <w:t xml:space="preserve">Improving mathematics in key stages 2 &amp; 3, </w:t>
            </w:r>
            <w:r w:rsidR="00E82E7E">
              <w:rPr>
                <w:sz w:val="22"/>
              </w:rPr>
              <w:t xml:space="preserve">Improving Mathematics in the EY &amp; KS1, </w:t>
            </w:r>
            <w:r w:rsidRPr="00415F82">
              <w:rPr>
                <w:sz w:val="22"/>
              </w:rPr>
              <w:t>Teacher fee</w:t>
            </w:r>
            <w:r>
              <w:rPr>
                <w:sz w:val="22"/>
              </w:rPr>
              <w:t xml:space="preserve">dback to improve pupil learning, Making best use of Teaching </w:t>
            </w:r>
            <w:r w:rsidR="00EE6BFB">
              <w:rPr>
                <w:sz w:val="22"/>
              </w:rPr>
              <w:t>Assistants, Improving Social and Emotional Learning in Primary Schools.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0" w14:textId="2D4CFD85" w:rsidR="00E66558" w:rsidRDefault="006B0E07" w:rsidP="00E96A2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1,2,3,4,</w:t>
            </w:r>
            <w:r w:rsidR="00E96A2F">
              <w:rPr>
                <w:sz w:val="22"/>
              </w:rPr>
              <w:t>7</w:t>
            </w:r>
          </w:p>
        </w:tc>
      </w:tr>
      <w:tr w:rsidR="00BC23DE" w14:paraId="0F4DAB7A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C4D7D1" w14:textId="4D9607FD" w:rsidR="00BC23DE" w:rsidRDefault="00BC23DE">
            <w:pPr>
              <w:pStyle w:val="TableRow"/>
              <w:rPr>
                <w:sz w:val="22"/>
              </w:rPr>
            </w:pPr>
            <w:r>
              <w:rPr>
                <w:sz w:val="22"/>
              </w:rPr>
              <w:t>NELI – purchase, training and implementation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14A8F" w14:textId="2804753E" w:rsidR="00EE6BFB" w:rsidRDefault="00EE6BFB">
            <w:pPr>
              <w:pStyle w:val="TableRowCentered"/>
              <w:jc w:val="left"/>
              <w:rPr>
                <w:sz w:val="22"/>
              </w:rPr>
            </w:pPr>
            <w:r w:rsidRPr="005D11DF">
              <w:rPr>
                <w:b/>
                <w:sz w:val="22"/>
              </w:rPr>
              <w:t>EEF toolkit</w:t>
            </w:r>
            <w:r w:rsidRPr="00EE6BFB">
              <w:rPr>
                <w:sz w:val="22"/>
              </w:rPr>
              <w:t xml:space="preserve">: Small group tuition, </w:t>
            </w:r>
            <w:r w:rsidR="00E55654">
              <w:rPr>
                <w:sz w:val="22"/>
              </w:rPr>
              <w:t xml:space="preserve">Collaborative Learning Approaches, </w:t>
            </w:r>
            <w:r w:rsidRPr="00EE6BFB">
              <w:rPr>
                <w:sz w:val="22"/>
              </w:rPr>
              <w:t>Reading Comprehension strategies</w:t>
            </w:r>
            <w:r w:rsidR="00A45190">
              <w:rPr>
                <w:sz w:val="22"/>
              </w:rPr>
              <w:t>, Oral Language Interventions</w:t>
            </w:r>
            <w:r w:rsidR="00AA4803">
              <w:rPr>
                <w:sz w:val="22"/>
              </w:rPr>
              <w:t xml:space="preserve">, </w:t>
            </w:r>
            <w:r w:rsidR="00900807">
              <w:rPr>
                <w:sz w:val="22"/>
              </w:rPr>
              <w:t xml:space="preserve">Peer Tutoring, </w:t>
            </w:r>
            <w:r w:rsidR="00497BD4">
              <w:rPr>
                <w:sz w:val="22"/>
              </w:rPr>
              <w:t xml:space="preserve">One to One tuition, </w:t>
            </w:r>
            <w:r w:rsidR="003011FD">
              <w:rPr>
                <w:sz w:val="22"/>
              </w:rPr>
              <w:t xml:space="preserve">Phonics, </w:t>
            </w:r>
            <w:r w:rsidR="00D13EC1" w:rsidRPr="00415F82">
              <w:rPr>
                <w:sz w:val="22"/>
              </w:rPr>
              <w:t xml:space="preserve">Individualised Instruction, </w:t>
            </w:r>
            <w:r w:rsidR="00AA4803" w:rsidRPr="00415F82">
              <w:rPr>
                <w:sz w:val="22"/>
              </w:rPr>
              <w:t>Feedback.</w:t>
            </w:r>
          </w:p>
          <w:p w14:paraId="1A982EA4" w14:textId="564C2853" w:rsidR="00BC23DE" w:rsidRPr="00415F82" w:rsidRDefault="00EE6BFB" w:rsidP="00EE6BFB">
            <w:pPr>
              <w:pStyle w:val="TableRowCentered"/>
              <w:jc w:val="left"/>
              <w:rPr>
                <w:sz w:val="22"/>
              </w:rPr>
            </w:pPr>
            <w:r w:rsidRPr="005D11DF">
              <w:rPr>
                <w:b/>
                <w:sz w:val="22"/>
              </w:rPr>
              <w:t>EEF Guidance reports</w:t>
            </w:r>
            <w:r w:rsidRPr="00EE6BFB">
              <w:rPr>
                <w:sz w:val="22"/>
              </w:rPr>
              <w:t>: Teacher feedback to improve pupil learning</w:t>
            </w:r>
            <w:r w:rsidR="00A32B78">
              <w:rPr>
                <w:sz w:val="22"/>
              </w:rPr>
              <w:t xml:space="preserve">, Improving Literacy in KS1, </w:t>
            </w:r>
            <w:r w:rsidR="00055689">
              <w:rPr>
                <w:sz w:val="22"/>
              </w:rPr>
              <w:t xml:space="preserve">Improving </w:t>
            </w:r>
            <w:r w:rsidR="00055689">
              <w:rPr>
                <w:sz w:val="22"/>
              </w:rPr>
              <w:lastRenderedPageBreak/>
              <w:t xml:space="preserve">Literacy in KS2, </w:t>
            </w:r>
            <w:r w:rsidR="00A32B78">
              <w:rPr>
                <w:sz w:val="22"/>
              </w:rPr>
              <w:t xml:space="preserve">Preparing for Literacy, </w:t>
            </w:r>
            <w:r w:rsidR="00B17C4F">
              <w:rPr>
                <w:sz w:val="22"/>
              </w:rPr>
              <w:t>Special Educational Needs in Mainstream Schools</w:t>
            </w:r>
            <w:r w:rsidR="004B4608">
              <w:rPr>
                <w:sz w:val="22"/>
              </w:rPr>
              <w:t>, Making best use of Teaching Assistants.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20885" w14:textId="419C035A" w:rsidR="00BC23DE" w:rsidRDefault="006B0E07" w:rsidP="00E96A2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1,3,4,7,10,11</w:t>
            </w:r>
          </w:p>
        </w:tc>
      </w:tr>
      <w:tr w:rsidR="00892394" w14:paraId="6DC4E32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22D0C" w14:textId="127C4EB5" w:rsidR="00892394" w:rsidRDefault="00E9352B" w:rsidP="00E9352B">
            <w:pPr>
              <w:pStyle w:val="TableRow"/>
              <w:rPr>
                <w:sz w:val="22"/>
              </w:rPr>
            </w:pPr>
            <w:r>
              <w:rPr>
                <w:sz w:val="22"/>
              </w:rPr>
              <w:t>Focus</w:t>
            </w:r>
            <w:r w:rsidR="00892394">
              <w:rPr>
                <w:sz w:val="22"/>
              </w:rPr>
              <w:t xml:space="preserve"> o</w:t>
            </w:r>
            <w:r>
              <w:rPr>
                <w:sz w:val="22"/>
              </w:rPr>
              <w:t>n</w:t>
            </w:r>
            <w:r w:rsidR="00892394">
              <w:rPr>
                <w:sz w:val="22"/>
              </w:rPr>
              <w:t xml:space="preserve"> RWI to whole school staff</w:t>
            </w:r>
            <w:r>
              <w:rPr>
                <w:sz w:val="22"/>
              </w:rPr>
              <w:t xml:space="preserve"> – coach available for every daily RWI session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70E1D" w14:textId="4560DC06" w:rsidR="00892394" w:rsidRPr="00415F82" w:rsidRDefault="00EE6BFB">
            <w:pPr>
              <w:pStyle w:val="TableRowCentered"/>
              <w:jc w:val="left"/>
              <w:rPr>
                <w:sz w:val="22"/>
              </w:rPr>
            </w:pPr>
            <w:r w:rsidRPr="005D11DF">
              <w:rPr>
                <w:b/>
                <w:sz w:val="22"/>
              </w:rPr>
              <w:t>EEF toolkit</w:t>
            </w:r>
            <w:r w:rsidRPr="00EE6BFB">
              <w:rPr>
                <w:sz w:val="22"/>
              </w:rPr>
              <w:t xml:space="preserve">: </w:t>
            </w:r>
            <w:r w:rsidR="003011FD">
              <w:rPr>
                <w:sz w:val="22"/>
              </w:rPr>
              <w:t xml:space="preserve">Phonics, </w:t>
            </w:r>
            <w:r w:rsidRPr="00EE6BFB">
              <w:rPr>
                <w:sz w:val="22"/>
              </w:rPr>
              <w:t xml:space="preserve">Small group tuition, Individualised Instruction, </w:t>
            </w:r>
            <w:r w:rsidR="00E55654">
              <w:rPr>
                <w:sz w:val="22"/>
              </w:rPr>
              <w:t xml:space="preserve">Collaborative Learning Approaches, </w:t>
            </w:r>
            <w:r w:rsidR="00497BD4">
              <w:rPr>
                <w:sz w:val="22"/>
              </w:rPr>
              <w:t xml:space="preserve">One to One tuition, </w:t>
            </w:r>
            <w:r w:rsidR="00A45190">
              <w:rPr>
                <w:sz w:val="22"/>
              </w:rPr>
              <w:t>Oral Language Interventions</w:t>
            </w:r>
            <w:r w:rsidR="00A45190" w:rsidRPr="00EE6BFB">
              <w:rPr>
                <w:sz w:val="22"/>
              </w:rPr>
              <w:t>,</w:t>
            </w:r>
            <w:r w:rsidR="00A45190">
              <w:rPr>
                <w:sz w:val="22"/>
              </w:rPr>
              <w:t xml:space="preserve"> </w:t>
            </w:r>
            <w:r w:rsidRPr="00EE6BFB">
              <w:rPr>
                <w:sz w:val="22"/>
              </w:rPr>
              <w:t xml:space="preserve">Reading Comprehension strategies, </w:t>
            </w:r>
            <w:r w:rsidR="00D13EC1">
              <w:rPr>
                <w:sz w:val="22"/>
              </w:rPr>
              <w:t xml:space="preserve">Metacognition and self-regulation, Homework, </w:t>
            </w:r>
            <w:r w:rsidR="00900807">
              <w:rPr>
                <w:sz w:val="22"/>
              </w:rPr>
              <w:t xml:space="preserve">Peer Tutoring, </w:t>
            </w:r>
            <w:r w:rsidRPr="00EE6BFB">
              <w:rPr>
                <w:sz w:val="22"/>
              </w:rPr>
              <w:t xml:space="preserve">Feedback. </w:t>
            </w:r>
            <w:r w:rsidRPr="005D11DF">
              <w:rPr>
                <w:b/>
                <w:sz w:val="22"/>
              </w:rPr>
              <w:t>EEF Guidance reports</w:t>
            </w:r>
            <w:r w:rsidRPr="00EE6BFB">
              <w:rPr>
                <w:sz w:val="22"/>
              </w:rPr>
              <w:t>:</w:t>
            </w:r>
            <w:r w:rsidR="00A32B78">
              <w:rPr>
                <w:sz w:val="22"/>
              </w:rPr>
              <w:t xml:space="preserve"> Improving Literacy in KS1,</w:t>
            </w:r>
            <w:r w:rsidRPr="00EE6BFB">
              <w:rPr>
                <w:sz w:val="22"/>
              </w:rPr>
              <w:t xml:space="preserve"> </w:t>
            </w:r>
            <w:r w:rsidR="00055689">
              <w:rPr>
                <w:sz w:val="22"/>
              </w:rPr>
              <w:t xml:space="preserve">Improving Literacy in KS2, </w:t>
            </w:r>
            <w:r w:rsidR="00A32B78">
              <w:rPr>
                <w:sz w:val="22"/>
              </w:rPr>
              <w:t xml:space="preserve">Preparing for Literacy, </w:t>
            </w:r>
            <w:r w:rsidRPr="00EE6BFB">
              <w:rPr>
                <w:sz w:val="22"/>
              </w:rPr>
              <w:t>Improving mathematics in key stages 2 &amp; 3, Teacher feedback to improve pupil learning, Using Digital</w:t>
            </w:r>
            <w:r w:rsidR="004B4608">
              <w:rPr>
                <w:sz w:val="22"/>
              </w:rPr>
              <w:t xml:space="preserve"> Technology to Improve Learning, Making best use of Teaching Assistants.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51F78" w14:textId="23660C95" w:rsidR="00892394" w:rsidRDefault="006B0E07" w:rsidP="00E96A2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1,2,3,4,</w:t>
            </w:r>
            <w:r w:rsidR="00E96A2F">
              <w:rPr>
                <w:sz w:val="22"/>
              </w:rPr>
              <w:t xml:space="preserve">6, </w:t>
            </w:r>
            <w:r>
              <w:rPr>
                <w:sz w:val="22"/>
              </w:rPr>
              <w:t>7,</w:t>
            </w:r>
            <w:r w:rsidR="00E96A2F">
              <w:rPr>
                <w:sz w:val="22"/>
              </w:rPr>
              <w:t>10</w:t>
            </w:r>
          </w:p>
        </w:tc>
      </w:tr>
      <w:tr w:rsidR="00892394" w14:paraId="254AD124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368CE" w14:textId="4B33E14D" w:rsidR="00892394" w:rsidRDefault="00892394">
            <w:pPr>
              <w:pStyle w:val="TableRow"/>
              <w:rPr>
                <w:sz w:val="22"/>
              </w:rPr>
            </w:pPr>
            <w:r>
              <w:rPr>
                <w:sz w:val="22"/>
              </w:rPr>
              <w:t>Tagtiv8 training for whole school staff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892E2" w14:textId="371C4D19" w:rsidR="00892394" w:rsidRPr="00415F82" w:rsidRDefault="00EE6BFB" w:rsidP="00EE6BFB">
            <w:pPr>
              <w:pStyle w:val="TableRowCentered"/>
              <w:jc w:val="left"/>
              <w:rPr>
                <w:sz w:val="22"/>
              </w:rPr>
            </w:pPr>
            <w:r w:rsidRPr="005D11DF">
              <w:rPr>
                <w:b/>
                <w:sz w:val="22"/>
              </w:rPr>
              <w:t>EEF toolkit</w:t>
            </w:r>
            <w:r w:rsidRPr="00EE6BFB">
              <w:rPr>
                <w:sz w:val="22"/>
              </w:rPr>
              <w:t xml:space="preserve">: </w:t>
            </w:r>
            <w:r w:rsidR="003011FD">
              <w:rPr>
                <w:sz w:val="22"/>
              </w:rPr>
              <w:t xml:space="preserve">Phonics, </w:t>
            </w:r>
            <w:r w:rsidRPr="00EE6BFB">
              <w:rPr>
                <w:sz w:val="22"/>
              </w:rPr>
              <w:t xml:space="preserve">Small group tuition, </w:t>
            </w:r>
            <w:r w:rsidR="00A32B78">
              <w:rPr>
                <w:sz w:val="22"/>
              </w:rPr>
              <w:t xml:space="preserve">Preparing for Literacy, </w:t>
            </w:r>
            <w:r w:rsidR="00E55654">
              <w:rPr>
                <w:sz w:val="22"/>
              </w:rPr>
              <w:t xml:space="preserve">Collaborative Learning Approaches, </w:t>
            </w:r>
            <w:r w:rsidR="00A45190">
              <w:rPr>
                <w:sz w:val="22"/>
              </w:rPr>
              <w:t xml:space="preserve">Oral Language Interventions, </w:t>
            </w:r>
            <w:r w:rsidR="00900807">
              <w:rPr>
                <w:sz w:val="22"/>
              </w:rPr>
              <w:t xml:space="preserve">Outdoor Adventure Learning, </w:t>
            </w:r>
            <w:proofErr w:type="gramStart"/>
            <w:r w:rsidRPr="00EE6BFB">
              <w:rPr>
                <w:sz w:val="22"/>
              </w:rPr>
              <w:t>Reading</w:t>
            </w:r>
            <w:proofErr w:type="gramEnd"/>
            <w:r w:rsidRPr="00EE6BFB">
              <w:rPr>
                <w:sz w:val="22"/>
              </w:rPr>
              <w:t xml:space="preserve"> Comprehension strategies, Feedback, Mastery Learning. </w:t>
            </w:r>
            <w:r w:rsidRPr="005D11DF">
              <w:rPr>
                <w:b/>
                <w:sz w:val="22"/>
              </w:rPr>
              <w:t>EEF Guidance reports</w:t>
            </w:r>
            <w:r w:rsidRPr="00EE6BFB">
              <w:rPr>
                <w:sz w:val="22"/>
              </w:rPr>
              <w:t xml:space="preserve">: Metacognition and self-regulated learning, </w:t>
            </w:r>
            <w:r w:rsidR="00A32B78">
              <w:rPr>
                <w:sz w:val="22"/>
              </w:rPr>
              <w:t xml:space="preserve">Improving Literacy in KS1, </w:t>
            </w:r>
            <w:r w:rsidR="00055689">
              <w:rPr>
                <w:sz w:val="22"/>
              </w:rPr>
              <w:t xml:space="preserve">Improving Literacy in KS2, </w:t>
            </w:r>
            <w:r w:rsidRPr="00EE6BFB">
              <w:rPr>
                <w:sz w:val="22"/>
              </w:rPr>
              <w:t xml:space="preserve">Teacher feedback to improve pupil learning, Making </w:t>
            </w:r>
            <w:r>
              <w:rPr>
                <w:sz w:val="22"/>
              </w:rPr>
              <w:t xml:space="preserve">best use of Teaching Assistants, </w:t>
            </w:r>
            <w:r w:rsidRPr="00EE6BFB">
              <w:rPr>
                <w:sz w:val="22"/>
              </w:rPr>
              <w:t>Improving Social and Emotional Learning in Primary Schools.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57BF18" w14:textId="67C89929" w:rsidR="00892394" w:rsidRDefault="006B0E07" w:rsidP="00E96A2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1,2,3,4,6,7,</w:t>
            </w:r>
            <w:r w:rsidR="00E96A2F">
              <w:rPr>
                <w:sz w:val="22"/>
              </w:rPr>
              <w:t>10</w:t>
            </w:r>
          </w:p>
        </w:tc>
      </w:tr>
      <w:tr w:rsidR="00BC23DE" w14:paraId="16D5FB0F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DC238" w14:textId="4AA24256" w:rsidR="00BC23DE" w:rsidRDefault="00BC23DE" w:rsidP="00BA4170">
            <w:pPr>
              <w:pStyle w:val="TableRow"/>
              <w:rPr>
                <w:sz w:val="22"/>
              </w:rPr>
            </w:pPr>
            <w:r w:rsidRPr="00BC23DE">
              <w:rPr>
                <w:sz w:val="22"/>
              </w:rPr>
              <w:t>High quality retention, recruitment  and careful deployment of experienced teaching staff (with a track record of raising attainment) to ensure quality first teaching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BA2849" w14:textId="71FF13FA" w:rsidR="00E55654" w:rsidRDefault="00EE6BFB">
            <w:pPr>
              <w:pStyle w:val="TableRowCentered"/>
              <w:jc w:val="left"/>
              <w:rPr>
                <w:sz w:val="22"/>
              </w:rPr>
            </w:pPr>
            <w:r w:rsidRPr="005D11DF">
              <w:rPr>
                <w:b/>
                <w:sz w:val="22"/>
              </w:rPr>
              <w:t>EEF toolkit</w:t>
            </w:r>
            <w:r w:rsidRPr="00EE6BFB">
              <w:rPr>
                <w:sz w:val="22"/>
              </w:rPr>
              <w:t xml:space="preserve">: Small group tuition, </w:t>
            </w:r>
            <w:r w:rsidR="00A32B78">
              <w:rPr>
                <w:sz w:val="22"/>
              </w:rPr>
              <w:t xml:space="preserve">Preparing for Literacy, </w:t>
            </w:r>
            <w:r w:rsidRPr="00EE6BFB">
              <w:rPr>
                <w:sz w:val="22"/>
              </w:rPr>
              <w:t>Reading Comprehension strateg</w:t>
            </w:r>
            <w:r w:rsidR="00E55654">
              <w:rPr>
                <w:sz w:val="22"/>
              </w:rPr>
              <w:t xml:space="preserve">ies, Feedback, Behaviour Interventions, Mastery Learning, </w:t>
            </w:r>
            <w:r w:rsidR="00900807">
              <w:rPr>
                <w:sz w:val="22"/>
              </w:rPr>
              <w:t xml:space="preserve">Peer Tutoring, </w:t>
            </w:r>
            <w:r w:rsidR="00497BD4">
              <w:rPr>
                <w:sz w:val="22"/>
              </w:rPr>
              <w:t xml:space="preserve">Metacognition and self-regulation, </w:t>
            </w:r>
            <w:r w:rsidR="00900807">
              <w:rPr>
                <w:sz w:val="22"/>
              </w:rPr>
              <w:t xml:space="preserve">Outdoor Adventure Learning, </w:t>
            </w:r>
            <w:r w:rsidR="00D13EC1" w:rsidRPr="00415F82">
              <w:rPr>
                <w:sz w:val="22"/>
              </w:rPr>
              <w:t xml:space="preserve">Individualised Instruction, </w:t>
            </w:r>
            <w:r w:rsidR="00E55654">
              <w:rPr>
                <w:sz w:val="22"/>
              </w:rPr>
              <w:t>Collaborative Learning Approaches, Arts Participation</w:t>
            </w:r>
            <w:r w:rsidR="00D13EC1">
              <w:rPr>
                <w:sz w:val="22"/>
              </w:rPr>
              <w:t>, Homework</w:t>
            </w:r>
            <w:r w:rsidR="00E55654">
              <w:rPr>
                <w:sz w:val="22"/>
              </w:rPr>
              <w:t>.</w:t>
            </w:r>
          </w:p>
          <w:p w14:paraId="7E40B123" w14:textId="0BAAC49C" w:rsidR="00BC23DE" w:rsidRPr="00415F82" w:rsidRDefault="00EE6BFB">
            <w:pPr>
              <w:pStyle w:val="TableRowCentered"/>
              <w:jc w:val="left"/>
              <w:rPr>
                <w:sz w:val="22"/>
              </w:rPr>
            </w:pPr>
            <w:r w:rsidRPr="005D11DF">
              <w:rPr>
                <w:b/>
                <w:sz w:val="22"/>
              </w:rPr>
              <w:t>EEF Guidance reports</w:t>
            </w:r>
            <w:r w:rsidRPr="00EE6BFB">
              <w:rPr>
                <w:sz w:val="22"/>
              </w:rPr>
              <w:t xml:space="preserve">: Metacognition and self-regulated learning, </w:t>
            </w:r>
            <w:r w:rsidR="00A32B78">
              <w:rPr>
                <w:sz w:val="22"/>
              </w:rPr>
              <w:t xml:space="preserve">Improving Literacy in KS1, </w:t>
            </w:r>
            <w:r w:rsidR="00055689">
              <w:rPr>
                <w:sz w:val="22"/>
              </w:rPr>
              <w:t xml:space="preserve">Improving Literacy in KS2, </w:t>
            </w:r>
            <w:r w:rsidR="00E82E7E">
              <w:rPr>
                <w:sz w:val="22"/>
              </w:rPr>
              <w:t xml:space="preserve">Improving Mathematics in the EY &amp; KS1, </w:t>
            </w:r>
            <w:r w:rsidRPr="00EE6BFB">
              <w:rPr>
                <w:sz w:val="22"/>
              </w:rPr>
              <w:t xml:space="preserve">Improving mathematics in key stages 2 &amp; 3, Teacher feedback to improve pupil learning, Making </w:t>
            </w:r>
            <w:r>
              <w:rPr>
                <w:sz w:val="22"/>
              </w:rPr>
              <w:t xml:space="preserve">best use of Teaching Assistants, </w:t>
            </w:r>
            <w:r w:rsidR="004B4608">
              <w:rPr>
                <w:sz w:val="22"/>
              </w:rPr>
              <w:t xml:space="preserve">Putting Evidence to Work, </w:t>
            </w:r>
            <w:r>
              <w:rPr>
                <w:sz w:val="22"/>
              </w:rPr>
              <w:t xml:space="preserve">Using Digital Technology to Improve Learning, </w:t>
            </w:r>
            <w:r w:rsidRPr="00EE6BFB">
              <w:rPr>
                <w:sz w:val="22"/>
              </w:rPr>
              <w:t>Improving Social and Emotional Learning in Primary Schools.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D880E8" w14:textId="0474BD09" w:rsidR="00BC23DE" w:rsidRDefault="006B0E07" w:rsidP="00E96A2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1,2,3,4,</w:t>
            </w:r>
            <w:r w:rsidR="00E96A2F">
              <w:rPr>
                <w:sz w:val="22"/>
              </w:rPr>
              <w:t>6,7,9,10,11</w:t>
            </w:r>
          </w:p>
        </w:tc>
      </w:tr>
    </w:tbl>
    <w:p w14:paraId="63D464EB" w14:textId="77777777" w:rsidR="009C65D9" w:rsidRDefault="009C65D9">
      <w:pPr>
        <w:rPr>
          <w:b/>
          <w:bCs/>
          <w:color w:val="104F75"/>
          <w:sz w:val="28"/>
          <w:szCs w:val="28"/>
        </w:rPr>
      </w:pPr>
    </w:p>
    <w:p w14:paraId="0F05C959" w14:textId="77777777" w:rsidR="009C65D9" w:rsidRDefault="009C65D9">
      <w:pPr>
        <w:rPr>
          <w:b/>
          <w:bCs/>
          <w:color w:val="104F75"/>
          <w:sz w:val="28"/>
          <w:szCs w:val="28"/>
        </w:rPr>
      </w:pPr>
    </w:p>
    <w:p w14:paraId="2A7D5523" w14:textId="58BABD87" w:rsidR="00E66558" w:rsidRDefault="009D71E8">
      <w:pPr>
        <w:rPr>
          <w:b/>
          <w:bCs/>
          <w:color w:val="104F75"/>
          <w:sz w:val="28"/>
          <w:szCs w:val="28"/>
        </w:rPr>
      </w:pPr>
      <w:r>
        <w:rPr>
          <w:b/>
          <w:bCs/>
          <w:color w:val="104F75"/>
          <w:sz w:val="28"/>
          <w:szCs w:val="28"/>
        </w:rPr>
        <w:t xml:space="preserve">Targeted academic support (for example, </w:t>
      </w:r>
      <w:r w:rsidR="00D33FE5">
        <w:rPr>
          <w:b/>
          <w:bCs/>
          <w:color w:val="104F75"/>
          <w:sz w:val="28"/>
          <w:szCs w:val="28"/>
        </w:rPr>
        <w:t xml:space="preserve">tutoring, one-to-one support </w:t>
      </w:r>
      <w:r>
        <w:rPr>
          <w:b/>
          <w:bCs/>
          <w:color w:val="104F75"/>
          <w:sz w:val="28"/>
          <w:szCs w:val="28"/>
        </w:rPr>
        <w:t xml:space="preserve">structured interventions) </w:t>
      </w:r>
    </w:p>
    <w:p w14:paraId="2A7D5524" w14:textId="1F672E00" w:rsidR="00E66558" w:rsidRDefault="00415F82">
      <w:r>
        <w:t>Budgeted cost: £2</w:t>
      </w:r>
      <w:r w:rsidR="009159F2">
        <w:t>5</w:t>
      </w:r>
      <w:r>
        <w:t>,000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E66558" w14:paraId="2A7D552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5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6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7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E66558" w14:paraId="2A7D552C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9" w14:textId="0131038D" w:rsidR="00E66558" w:rsidRDefault="00E9352B">
            <w:pPr>
              <w:pStyle w:val="TableRow"/>
            </w:pPr>
            <w:r>
              <w:t>1 x P/T additional teacher</w:t>
            </w:r>
            <w:r w:rsidR="00CD0E8B">
              <w:t xml:space="preserve"> through the NTP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5C8004" w14:textId="77777777" w:rsidR="00497BD4" w:rsidRDefault="00CD0E8B">
            <w:pPr>
              <w:pStyle w:val="TableRowCentered"/>
              <w:jc w:val="left"/>
              <w:rPr>
                <w:sz w:val="22"/>
              </w:rPr>
            </w:pPr>
            <w:r w:rsidRPr="005D11DF">
              <w:rPr>
                <w:b/>
                <w:sz w:val="22"/>
              </w:rPr>
              <w:t xml:space="preserve">EEF </w:t>
            </w:r>
            <w:r w:rsidR="007C30D3" w:rsidRPr="005D11DF">
              <w:rPr>
                <w:b/>
                <w:sz w:val="22"/>
              </w:rPr>
              <w:t>toolkit</w:t>
            </w:r>
            <w:r w:rsidR="007C30D3">
              <w:rPr>
                <w:sz w:val="22"/>
              </w:rPr>
              <w:t xml:space="preserve">: Small group tuition, Reading Comprehension strategies, </w:t>
            </w:r>
            <w:r w:rsidR="00D13EC1" w:rsidRPr="00415F82">
              <w:rPr>
                <w:sz w:val="22"/>
              </w:rPr>
              <w:t xml:space="preserve">Individualised Instruction, </w:t>
            </w:r>
            <w:r w:rsidR="00D13EC1">
              <w:rPr>
                <w:sz w:val="22"/>
              </w:rPr>
              <w:t xml:space="preserve">Mastery Learning, Mentoring, </w:t>
            </w:r>
            <w:r w:rsidR="00E55654">
              <w:rPr>
                <w:sz w:val="22"/>
              </w:rPr>
              <w:t xml:space="preserve">Collaborative Learning Approaches, </w:t>
            </w:r>
            <w:r w:rsidR="00497BD4">
              <w:rPr>
                <w:sz w:val="22"/>
              </w:rPr>
              <w:t xml:space="preserve">Metacognition and self-regulation, </w:t>
            </w:r>
            <w:r w:rsidR="007C30D3">
              <w:rPr>
                <w:sz w:val="22"/>
              </w:rPr>
              <w:t xml:space="preserve">Feedback. </w:t>
            </w:r>
          </w:p>
          <w:p w14:paraId="2A7D552A" w14:textId="71B24E12" w:rsidR="00E66558" w:rsidRDefault="007C30D3">
            <w:pPr>
              <w:pStyle w:val="TableRowCentered"/>
              <w:jc w:val="left"/>
              <w:rPr>
                <w:sz w:val="22"/>
              </w:rPr>
            </w:pPr>
            <w:r w:rsidRPr="005D11DF">
              <w:rPr>
                <w:b/>
                <w:sz w:val="22"/>
              </w:rPr>
              <w:t>EEF Guidance reports</w:t>
            </w:r>
            <w:r>
              <w:rPr>
                <w:sz w:val="22"/>
              </w:rPr>
              <w:t xml:space="preserve">: </w:t>
            </w:r>
            <w:r w:rsidR="00A32B78">
              <w:rPr>
                <w:sz w:val="22"/>
              </w:rPr>
              <w:t xml:space="preserve">Improving Literacy in KS1, </w:t>
            </w:r>
            <w:r w:rsidR="00055689">
              <w:rPr>
                <w:sz w:val="22"/>
              </w:rPr>
              <w:t xml:space="preserve">Improving Literacy in KS2, </w:t>
            </w:r>
            <w:r w:rsidR="00E82E7E">
              <w:rPr>
                <w:sz w:val="22"/>
              </w:rPr>
              <w:t xml:space="preserve">Improving Mathematics in the EY &amp; KS1, </w:t>
            </w:r>
            <w:r>
              <w:rPr>
                <w:sz w:val="22"/>
              </w:rPr>
              <w:t xml:space="preserve">Improving mathematics in key stages 2 &amp; 3, </w:t>
            </w:r>
            <w:r w:rsidR="00A32B78">
              <w:rPr>
                <w:sz w:val="22"/>
              </w:rPr>
              <w:t xml:space="preserve">Preparing for Literacy, </w:t>
            </w:r>
            <w:r>
              <w:rPr>
                <w:sz w:val="22"/>
              </w:rPr>
              <w:t>Teacher feedback to improve pupil learning.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B" w14:textId="27C7EDAC" w:rsidR="00E66558" w:rsidRDefault="007C30D3" w:rsidP="00E96A2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</w:t>
            </w:r>
            <w:r w:rsidR="00CA0466">
              <w:rPr>
                <w:sz w:val="22"/>
              </w:rPr>
              <w:t>2,</w:t>
            </w:r>
            <w:r w:rsidR="00E96A2F">
              <w:rPr>
                <w:sz w:val="22"/>
              </w:rPr>
              <w:t>3,6,7,10</w:t>
            </w:r>
            <w:r>
              <w:rPr>
                <w:sz w:val="22"/>
              </w:rPr>
              <w:t xml:space="preserve"> </w:t>
            </w:r>
          </w:p>
        </w:tc>
      </w:tr>
      <w:tr w:rsidR="00E66558" w14:paraId="2A7D5530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D" w14:textId="3BB8FEC4" w:rsidR="00E66558" w:rsidRPr="007C30D3" w:rsidRDefault="007C30D3" w:rsidP="00E9352B">
            <w:pPr>
              <w:pStyle w:val="TableRow"/>
              <w:rPr>
                <w:sz w:val="22"/>
              </w:rPr>
            </w:pPr>
            <w:r>
              <w:rPr>
                <w:sz w:val="22"/>
              </w:rPr>
              <w:t xml:space="preserve">NTP </w:t>
            </w:r>
            <w:r w:rsidR="00E9352B">
              <w:rPr>
                <w:sz w:val="22"/>
              </w:rPr>
              <w:t>school - led</w:t>
            </w:r>
            <w:r>
              <w:rPr>
                <w:sz w:val="22"/>
              </w:rPr>
              <w:t xml:space="preserve"> tutoring in groups 1:3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E" w14:textId="45710872" w:rsidR="00E66558" w:rsidRDefault="007C30D3">
            <w:pPr>
              <w:pStyle w:val="TableRowCentered"/>
              <w:jc w:val="left"/>
              <w:rPr>
                <w:sz w:val="22"/>
              </w:rPr>
            </w:pPr>
            <w:r w:rsidRPr="005D11DF">
              <w:rPr>
                <w:b/>
                <w:sz w:val="22"/>
              </w:rPr>
              <w:t>EEF toolkit</w:t>
            </w:r>
            <w:r w:rsidRPr="007C30D3">
              <w:rPr>
                <w:sz w:val="22"/>
              </w:rPr>
              <w:t xml:space="preserve">: Small group tuition, </w:t>
            </w:r>
            <w:r>
              <w:rPr>
                <w:sz w:val="22"/>
              </w:rPr>
              <w:t xml:space="preserve">Individualised Instruction, </w:t>
            </w:r>
            <w:r w:rsidR="00E55654">
              <w:rPr>
                <w:sz w:val="22"/>
              </w:rPr>
              <w:t xml:space="preserve">Collaborative Learning Approaches, </w:t>
            </w:r>
            <w:r w:rsidR="00497BD4">
              <w:rPr>
                <w:sz w:val="22"/>
              </w:rPr>
              <w:t xml:space="preserve">Metacognition and self-regulation, </w:t>
            </w:r>
            <w:r>
              <w:rPr>
                <w:sz w:val="22"/>
              </w:rPr>
              <w:t xml:space="preserve">Extending School Time, </w:t>
            </w:r>
            <w:r w:rsidRPr="007C30D3">
              <w:rPr>
                <w:sz w:val="22"/>
              </w:rPr>
              <w:t xml:space="preserve">Reading Comprehension strategies, Feedback. </w:t>
            </w:r>
            <w:r w:rsidRPr="005D11DF">
              <w:rPr>
                <w:b/>
                <w:sz w:val="22"/>
              </w:rPr>
              <w:t>EEF Guidance reports</w:t>
            </w:r>
            <w:r w:rsidRPr="007C30D3">
              <w:rPr>
                <w:sz w:val="22"/>
              </w:rPr>
              <w:t xml:space="preserve">: </w:t>
            </w:r>
            <w:r w:rsidR="00055689">
              <w:rPr>
                <w:sz w:val="22"/>
              </w:rPr>
              <w:t xml:space="preserve">Improving Literacy in KS2, </w:t>
            </w:r>
            <w:r w:rsidR="00E82E7E">
              <w:rPr>
                <w:sz w:val="22"/>
              </w:rPr>
              <w:t xml:space="preserve">Improving Mathematics in the EY &amp; KS1, </w:t>
            </w:r>
            <w:r w:rsidRPr="007C30D3">
              <w:rPr>
                <w:sz w:val="22"/>
              </w:rPr>
              <w:t>Improving mathematics in key stages 2 &amp; 3, Teacher fee</w:t>
            </w:r>
            <w:r>
              <w:rPr>
                <w:sz w:val="22"/>
              </w:rPr>
              <w:t xml:space="preserve">dback to improve pupil learning, Using Digital Technology to Improve Learning. 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2F" w14:textId="7751F05A" w:rsidR="00E66558" w:rsidRDefault="00ED69D7" w:rsidP="00E96A2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</w:t>
            </w:r>
            <w:r w:rsidR="00353D13">
              <w:rPr>
                <w:sz w:val="22"/>
              </w:rPr>
              <w:t>,2,3,4,</w:t>
            </w:r>
            <w:r w:rsidR="00E96A2F">
              <w:rPr>
                <w:sz w:val="22"/>
              </w:rPr>
              <w:t>7</w:t>
            </w:r>
          </w:p>
        </w:tc>
      </w:tr>
      <w:tr w:rsidR="00CA0466" w14:paraId="3687EE9F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9575C" w14:textId="53BD1649" w:rsidR="00CA0466" w:rsidRDefault="00CA0466" w:rsidP="00E9352B">
            <w:pPr>
              <w:pStyle w:val="TableRow"/>
              <w:rPr>
                <w:sz w:val="22"/>
              </w:rPr>
            </w:pPr>
            <w:r>
              <w:rPr>
                <w:sz w:val="22"/>
              </w:rPr>
              <w:t xml:space="preserve">SHINE interventions purchased to address identified gaps through </w:t>
            </w:r>
            <w:r w:rsidR="00E9352B">
              <w:rPr>
                <w:sz w:val="22"/>
              </w:rPr>
              <w:t xml:space="preserve">NTS </w:t>
            </w:r>
            <w:r>
              <w:rPr>
                <w:sz w:val="22"/>
              </w:rPr>
              <w:t>tests.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93F8A" w14:textId="08EE5462" w:rsidR="00CA0466" w:rsidRPr="007C30D3" w:rsidRDefault="00671F39">
            <w:pPr>
              <w:pStyle w:val="TableRowCentered"/>
              <w:jc w:val="left"/>
              <w:rPr>
                <w:sz w:val="22"/>
              </w:rPr>
            </w:pPr>
            <w:r w:rsidRPr="00671F39">
              <w:rPr>
                <w:b/>
                <w:sz w:val="22"/>
              </w:rPr>
              <w:t>EEF toolkit</w:t>
            </w:r>
            <w:r w:rsidRPr="00671F39">
              <w:rPr>
                <w:sz w:val="22"/>
              </w:rPr>
              <w:t>: Small group tuition, Individualised Instruction,</w:t>
            </w:r>
            <w:r w:rsidR="00D13EC1">
              <w:rPr>
                <w:sz w:val="22"/>
              </w:rPr>
              <w:t xml:space="preserve"> </w:t>
            </w:r>
            <w:r w:rsidR="00497BD4">
              <w:rPr>
                <w:sz w:val="22"/>
              </w:rPr>
              <w:t xml:space="preserve">One to One tuition, </w:t>
            </w:r>
            <w:r w:rsidR="00D13EC1">
              <w:rPr>
                <w:sz w:val="22"/>
              </w:rPr>
              <w:t xml:space="preserve">Mastery Learning, </w:t>
            </w:r>
            <w:r w:rsidR="003011FD">
              <w:rPr>
                <w:sz w:val="22"/>
              </w:rPr>
              <w:t xml:space="preserve">Phonics, </w:t>
            </w:r>
            <w:r w:rsidR="00D13EC1">
              <w:rPr>
                <w:sz w:val="22"/>
              </w:rPr>
              <w:t xml:space="preserve">Homework, </w:t>
            </w:r>
            <w:r w:rsidR="00497BD4">
              <w:rPr>
                <w:sz w:val="22"/>
              </w:rPr>
              <w:t xml:space="preserve">Metacognition and self-regulation, </w:t>
            </w:r>
            <w:r w:rsidR="00D13EC1" w:rsidRPr="00671F39">
              <w:rPr>
                <w:sz w:val="22"/>
              </w:rPr>
              <w:t>Extending</w:t>
            </w:r>
            <w:r w:rsidRPr="00671F39">
              <w:rPr>
                <w:sz w:val="22"/>
              </w:rPr>
              <w:t xml:space="preserve"> School Time, Reading Comprehension strategies, Feedback. </w:t>
            </w:r>
            <w:r w:rsidRPr="00671F39">
              <w:rPr>
                <w:b/>
                <w:sz w:val="22"/>
              </w:rPr>
              <w:t>EEF Guidance reports</w:t>
            </w:r>
            <w:r w:rsidRPr="00671F39">
              <w:rPr>
                <w:sz w:val="22"/>
              </w:rPr>
              <w:t xml:space="preserve">: </w:t>
            </w:r>
            <w:r w:rsidR="00A32B78">
              <w:rPr>
                <w:sz w:val="22"/>
              </w:rPr>
              <w:t>Improving Literacy in KS1,</w:t>
            </w:r>
            <w:r w:rsidR="00055689">
              <w:rPr>
                <w:sz w:val="22"/>
              </w:rPr>
              <w:t xml:space="preserve"> Improving Literacy in KS2, </w:t>
            </w:r>
            <w:r w:rsidR="00A32B78">
              <w:rPr>
                <w:sz w:val="22"/>
              </w:rPr>
              <w:t xml:space="preserve"> </w:t>
            </w:r>
            <w:r w:rsidR="00E82E7E">
              <w:rPr>
                <w:sz w:val="22"/>
              </w:rPr>
              <w:t xml:space="preserve">Improving Mathematics in the EY &amp; KS1, </w:t>
            </w:r>
            <w:r w:rsidRPr="00671F39">
              <w:rPr>
                <w:sz w:val="22"/>
              </w:rPr>
              <w:t xml:space="preserve">Improving mathematics in key stages 2 &amp; 3, </w:t>
            </w:r>
            <w:r w:rsidR="004B4608">
              <w:rPr>
                <w:sz w:val="22"/>
              </w:rPr>
              <w:t xml:space="preserve">Making best use of Teaching Assistants, </w:t>
            </w:r>
            <w:r w:rsidRPr="00671F39">
              <w:rPr>
                <w:sz w:val="22"/>
              </w:rPr>
              <w:t>Teacher feedback to improve pupil learning, Using Digital Technology to Improve Learning.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73FD1" w14:textId="6CA92358" w:rsidR="00CA0466" w:rsidRDefault="00AD7B99" w:rsidP="00E96A2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1,2,3,4,</w:t>
            </w:r>
            <w:r w:rsidR="00E96A2F">
              <w:rPr>
                <w:sz w:val="22"/>
              </w:rPr>
              <w:t>7</w:t>
            </w:r>
          </w:p>
        </w:tc>
      </w:tr>
      <w:tr w:rsidR="00415F82" w14:paraId="3C0C24E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9FF8C" w14:textId="440BD362" w:rsidR="00415F82" w:rsidRDefault="00E9352B">
            <w:pPr>
              <w:pStyle w:val="TableRow"/>
              <w:rPr>
                <w:sz w:val="22"/>
              </w:rPr>
            </w:pPr>
            <w:r>
              <w:rPr>
                <w:sz w:val="22"/>
              </w:rPr>
              <w:lastRenderedPageBreak/>
              <w:t>No-Nonsense intervention programme led by LSA team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BD8303" w14:textId="1BC70044" w:rsidR="00415F82" w:rsidRPr="007C30D3" w:rsidRDefault="00E93856">
            <w:pPr>
              <w:pStyle w:val="TableRowCentered"/>
              <w:jc w:val="left"/>
              <w:rPr>
                <w:sz w:val="22"/>
              </w:rPr>
            </w:pPr>
            <w:r w:rsidRPr="00671F39">
              <w:rPr>
                <w:b/>
                <w:sz w:val="22"/>
              </w:rPr>
              <w:t>EEF toolkit</w:t>
            </w:r>
            <w:r w:rsidRPr="00671F39">
              <w:rPr>
                <w:sz w:val="22"/>
              </w:rPr>
              <w:t xml:space="preserve">: </w:t>
            </w:r>
            <w:r w:rsidR="003011FD">
              <w:rPr>
                <w:sz w:val="22"/>
              </w:rPr>
              <w:t xml:space="preserve">Phonics, </w:t>
            </w:r>
            <w:r w:rsidRPr="00671F39">
              <w:rPr>
                <w:sz w:val="22"/>
              </w:rPr>
              <w:t xml:space="preserve">Small group tuition, </w:t>
            </w:r>
            <w:r w:rsidR="00E55654">
              <w:rPr>
                <w:sz w:val="22"/>
              </w:rPr>
              <w:t xml:space="preserve">Collaborative Learning Approaches, </w:t>
            </w:r>
            <w:r w:rsidR="00A45190">
              <w:rPr>
                <w:sz w:val="22"/>
              </w:rPr>
              <w:t xml:space="preserve">Oral Language Interventions, </w:t>
            </w:r>
            <w:r w:rsidRPr="00671F39">
              <w:rPr>
                <w:sz w:val="22"/>
              </w:rPr>
              <w:t xml:space="preserve">Individualised Instruction, Extending School Time, Reading Comprehension strategies, Feedback. </w:t>
            </w:r>
            <w:r w:rsidRPr="00671F39">
              <w:rPr>
                <w:b/>
                <w:sz w:val="22"/>
              </w:rPr>
              <w:t>EEF Guidance reports</w:t>
            </w:r>
            <w:r w:rsidRPr="00671F39">
              <w:rPr>
                <w:sz w:val="22"/>
              </w:rPr>
              <w:t>:</w:t>
            </w:r>
            <w:r w:rsidR="00A32B78">
              <w:rPr>
                <w:sz w:val="22"/>
              </w:rPr>
              <w:t xml:space="preserve"> Improving Literacy in KS1</w:t>
            </w:r>
            <w:r w:rsidR="00055689">
              <w:rPr>
                <w:sz w:val="22"/>
              </w:rPr>
              <w:t xml:space="preserve">, </w:t>
            </w:r>
            <w:r w:rsidR="004B4608">
              <w:rPr>
                <w:sz w:val="22"/>
              </w:rPr>
              <w:t xml:space="preserve">Making best use of Teaching Assistants, </w:t>
            </w:r>
            <w:r w:rsidR="00055689">
              <w:rPr>
                <w:sz w:val="22"/>
              </w:rPr>
              <w:t xml:space="preserve">Improving Literacy in KS2, </w:t>
            </w:r>
            <w:r w:rsidR="00055689" w:rsidRPr="00671F39">
              <w:rPr>
                <w:sz w:val="22"/>
              </w:rPr>
              <w:t>Improving</w:t>
            </w:r>
            <w:r w:rsidRPr="00671F39">
              <w:rPr>
                <w:sz w:val="22"/>
              </w:rPr>
              <w:t xml:space="preserve"> mathematics in key stages 2 &amp; 3, Teacher feedback to improve pupil learning, Using Digital Technology to Improve Learning.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7EC2D" w14:textId="1D206B5D" w:rsidR="00415F82" w:rsidRDefault="00AD7B99" w:rsidP="00E96A2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1,2,3,4,</w:t>
            </w:r>
            <w:r w:rsidR="00E96A2F">
              <w:rPr>
                <w:sz w:val="22"/>
              </w:rPr>
              <w:t>6,7</w:t>
            </w:r>
          </w:p>
        </w:tc>
      </w:tr>
      <w:tr w:rsidR="00BC23DE" w14:paraId="5B66DB63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D35A3" w14:textId="7CB8EF9D" w:rsidR="00BC23DE" w:rsidRDefault="00BC23DE">
            <w:pPr>
              <w:pStyle w:val="TableRow"/>
              <w:rPr>
                <w:sz w:val="22"/>
              </w:rPr>
            </w:pPr>
            <w:r w:rsidRPr="00BC23DE">
              <w:rPr>
                <w:sz w:val="22"/>
              </w:rPr>
              <w:t>Use of additional SEND staffing resource to support first line quality teaching in class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FBB01" w14:textId="63FF453A" w:rsidR="00BC23DE" w:rsidRPr="007C30D3" w:rsidRDefault="00E93856" w:rsidP="00055689">
            <w:pPr>
              <w:pStyle w:val="TableRowCentered"/>
              <w:jc w:val="left"/>
              <w:rPr>
                <w:sz w:val="22"/>
              </w:rPr>
            </w:pPr>
            <w:r w:rsidRPr="005D11DF">
              <w:rPr>
                <w:b/>
                <w:sz w:val="22"/>
              </w:rPr>
              <w:t>EEF toolkit</w:t>
            </w:r>
            <w:r w:rsidRPr="00EE6BFB">
              <w:rPr>
                <w:sz w:val="22"/>
              </w:rPr>
              <w:t>: Small group tuition,</w:t>
            </w:r>
            <w:r w:rsidR="00A45190">
              <w:rPr>
                <w:sz w:val="22"/>
              </w:rPr>
              <w:t xml:space="preserve"> </w:t>
            </w:r>
            <w:r w:rsidR="003011FD">
              <w:rPr>
                <w:sz w:val="22"/>
              </w:rPr>
              <w:t xml:space="preserve">Phonics, </w:t>
            </w:r>
            <w:r w:rsidR="00A45190">
              <w:rPr>
                <w:sz w:val="22"/>
              </w:rPr>
              <w:t>Oral Language Interventions,</w:t>
            </w:r>
            <w:r w:rsidRPr="00EE6BFB">
              <w:rPr>
                <w:sz w:val="22"/>
              </w:rPr>
              <w:t xml:space="preserve"> </w:t>
            </w:r>
            <w:r w:rsidR="00E55654">
              <w:rPr>
                <w:sz w:val="22"/>
              </w:rPr>
              <w:t xml:space="preserve">Collaborative Learning Approaches, </w:t>
            </w:r>
            <w:r w:rsidR="00497BD4">
              <w:rPr>
                <w:sz w:val="22"/>
              </w:rPr>
              <w:t xml:space="preserve">Metacognition and self-regulation, </w:t>
            </w:r>
            <w:r w:rsidR="00E55654">
              <w:rPr>
                <w:sz w:val="22"/>
              </w:rPr>
              <w:t xml:space="preserve">Behaviour Interventions, </w:t>
            </w:r>
            <w:r w:rsidR="00A32B78">
              <w:rPr>
                <w:sz w:val="22"/>
              </w:rPr>
              <w:t xml:space="preserve">Preparing for Literacy, </w:t>
            </w:r>
            <w:r w:rsidR="009A2132">
              <w:rPr>
                <w:sz w:val="22"/>
              </w:rPr>
              <w:t xml:space="preserve">Social and Emotional Learning, </w:t>
            </w:r>
            <w:r w:rsidR="00D13EC1" w:rsidRPr="00415F82">
              <w:rPr>
                <w:sz w:val="22"/>
              </w:rPr>
              <w:t xml:space="preserve">Individualised Instruction, </w:t>
            </w:r>
            <w:r w:rsidR="00E55654">
              <w:rPr>
                <w:sz w:val="22"/>
              </w:rPr>
              <w:t xml:space="preserve">Arts Participation, </w:t>
            </w:r>
            <w:r w:rsidRPr="00EE6BFB">
              <w:rPr>
                <w:sz w:val="22"/>
              </w:rPr>
              <w:t xml:space="preserve">Reading Comprehension strategies, </w:t>
            </w:r>
            <w:r w:rsidR="00497BD4">
              <w:rPr>
                <w:sz w:val="22"/>
              </w:rPr>
              <w:t xml:space="preserve">One to One tuition, </w:t>
            </w:r>
            <w:r w:rsidRPr="00EE6BFB">
              <w:rPr>
                <w:sz w:val="22"/>
              </w:rPr>
              <w:t xml:space="preserve">Feedback, Mastery Learning. </w:t>
            </w:r>
            <w:r w:rsidRPr="005D11DF">
              <w:rPr>
                <w:b/>
                <w:sz w:val="22"/>
              </w:rPr>
              <w:t>EEF Guidance reports</w:t>
            </w:r>
            <w:r w:rsidRPr="00EE6BFB">
              <w:rPr>
                <w:sz w:val="22"/>
              </w:rPr>
              <w:t xml:space="preserve">: </w:t>
            </w:r>
            <w:r w:rsidR="00B17C4F">
              <w:rPr>
                <w:sz w:val="22"/>
              </w:rPr>
              <w:t xml:space="preserve">Special Educational Needs in Mainstream Schools, </w:t>
            </w:r>
            <w:r w:rsidRPr="00EE6BFB">
              <w:rPr>
                <w:sz w:val="22"/>
              </w:rPr>
              <w:t xml:space="preserve">Metacognition and self-regulated learning, </w:t>
            </w:r>
            <w:r w:rsidR="00A32B78">
              <w:rPr>
                <w:sz w:val="22"/>
              </w:rPr>
              <w:t>Improving Literacy in KS1,</w:t>
            </w:r>
            <w:r w:rsidR="00055689">
              <w:rPr>
                <w:sz w:val="22"/>
              </w:rPr>
              <w:t xml:space="preserve"> Improving Literacy in KS2, </w:t>
            </w:r>
            <w:r w:rsidRPr="00EE6BFB">
              <w:rPr>
                <w:sz w:val="22"/>
              </w:rPr>
              <w:t xml:space="preserve">Improving mathematics in key stages </w:t>
            </w:r>
            <w:r>
              <w:rPr>
                <w:sz w:val="22"/>
              </w:rPr>
              <w:t>1/</w:t>
            </w:r>
            <w:r w:rsidRPr="00EE6BFB">
              <w:rPr>
                <w:sz w:val="22"/>
              </w:rPr>
              <w:t>2 &amp; 3,</w:t>
            </w:r>
            <w:r>
              <w:rPr>
                <w:sz w:val="22"/>
              </w:rPr>
              <w:t xml:space="preserve"> </w:t>
            </w:r>
            <w:r w:rsidR="004B4608">
              <w:rPr>
                <w:sz w:val="22"/>
              </w:rPr>
              <w:t xml:space="preserve">Improving </w:t>
            </w:r>
            <w:r w:rsidR="004B4608" w:rsidRPr="00EE6BFB">
              <w:rPr>
                <w:sz w:val="22"/>
              </w:rPr>
              <w:t>Teacher</w:t>
            </w:r>
            <w:r w:rsidRPr="00EE6BFB">
              <w:rPr>
                <w:sz w:val="22"/>
              </w:rPr>
              <w:t xml:space="preserve"> feedback to improve pupil learning, </w:t>
            </w:r>
            <w:r w:rsidR="004B4608">
              <w:rPr>
                <w:sz w:val="22"/>
              </w:rPr>
              <w:t xml:space="preserve">Working with Parents to Support Children’s Learning, </w:t>
            </w:r>
            <w:r w:rsidRPr="00EE6BFB">
              <w:rPr>
                <w:sz w:val="22"/>
              </w:rPr>
              <w:t xml:space="preserve">Making </w:t>
            </w:r>
            <w:r>
              <w:rPr>
                <w:sz w:val="22"/>
              </w:rPr>
              <w:t xml:space="preserve">best use of Teaching Assistants, Using Digital Technology to Improve Learning, </w:t>
            </w:r>
            <w:r w:rsidRPr="00EE6BFB">
              <w:rPr>
                <w:sz w:val="22"/>
              </w:rPr>
              <w:t>Improving Social and Emotional Learning in Primary Schools.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5FAE4" w14:textId="5FF1BC25" w:rsidR="00BC23DE" w:rsidRDefault="00AD7B99" w:rsidP="00E96A2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1,2,3,4,</w:t>
            </w:r>
            <w:r w:rsidR="00E96A2F">
              <w:rPr>
                <w:sz w:val="22"/>
              </w:rPr>
              <w:t>5,8,9,10,11</w:t>
            </w:r>
          </w:p>
        </w:tc>
      </w:tr>
    </w:tbl>
    <w:p w14:paraId="2A7D5531" w14:textId="77777777" w:rsidR="00E66558" w:rsidRDefault="00E66558">
      <w:pPr>
        <w:spacing w:after="0"/>
        <w:rPr>
          <w:b/>
          <w:color w:val="104F75"/>
          <w:sz w:val="28"/>
          <w:szCs w:val="28"/>
        </w:rPr>
      </w:pPr>
    </w:p>
    <w:p w14:paraId="2A7D5532" w14:textId="59A68BC3" w:rsidR="00E66558" w:rsidRDefault="009D71E8">
      <w:pPr>
        <w:rPr>
          <w:b/>
          <w:color w:val="104F75"/>
          <w:sz w:val="28"/>
          <w:szCs w:val="28"/>
        </w:rPr>
      </w:pPr>
      <w:r>
        <w:rPr>
          <w:b/>
          <w:color w:val="104F75"/>
          <w:sz w:val="28"/>
          <w:szCs w:val="28"/>
        </w:rPr>
        <w:t>Wider strategies (for example, related to attendance, behaviour, wellbeing)</w:t>
      </w:r>
    </w:p>
    <w:p w14:paraId="2A7D5533" w14:textId="69AB4E77" w:rsidR="00E66558" w:rsidRDefault="00B517D1" w:rsidP="009C6FC2">
      <w:r>
        <w:t>Budgeted cost: £</w:t>
      </w:r>
      <w:r w:rsidR="009159F2">
        <w:t>5</w:t>
      </w:r>
      <w:r w:rsidR="00A65CA7">
        <w:t>9</w:t>
      </w:r>
      <w:r>
        <w:t>,000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8"/>
        <w:gridCol w:w="4254"/>
        <w:gridCol w:w="2544"/>
      </w:tblGrid>
      <w:tr w:rsidR="009A2132" w14:paraId="2A7D5537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4" w14:textId="77777777" w:rsidR="00E66558" w:rsidRDefault="009D71E8">
            <w:pPr>
              <w:pStyle w:val="TableHeader"/>
              <w:jc w:val="left"/>
            </w:pPr>
            <w:r>
              <w:t>Activity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5" w14:textId="77777777" w:rsidR="00E66558" w:rsidRDefault="009D71E8">
            <w:pPr>
              <w:pStyle w:val="TableHeader"/>
              <w:jc w:val="left"/>
            </w:pPr>
            <w:r>
              <w:t>Evidence that supports this approach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6" w14:textId="77777777" w:rsidR="00E66558" w:rsidRDefault="009D71E8">
            <w:pPr>
              <w:pStyle w:val="TableHeader"/>
              <w:jc w:val="left"/>
            </w:pPr>
            <w:r>
              <w:t>Challenge number(s) addressed</w:t>
            </w:r>
          </w:p>
        </w:tc>
      </w:tr>
      <w:tr w:rsidR="009A2132" w14:paraId="72933741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7399B" w14:textId="67D158C3" w:rsidR="009C65D9" w:rsidRDefault="009C65D9" w:rsidP="00BC23DE">
            <w:pPr>
              <w:pStyle w:val="TableRow"/>
              <w:rPr>
                <w:iCs/>
                <w:sz w:val="22"/>
                <w:szCs w:val="22"/>
              </w:rPr>
            </w:pPr>
            <w:r w:rsidRPr="009C65D9">
              <w:rPr>
                <w:iCs/>
                <w:sz w:val="22"/>
                <w:szCs w:val="22"/>
              </w:rPr>
              <w:t>Effectively deploy a parental involvement worker to tackle attendance, punctuality and proposed extended leave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C0FBD" w14:textId="7A5FF7B8" w:rsidR="00A45190" w:rsidRDefault="00A45190" w:rsidP="00A45190">
            <w:pPr>
              <w:pStyle w:val="TableRowCentered"/>
              <w:jc w:val="left"/>
              <w:rPr>
                <w:sz w:val="22"/>
              </w:rPr>
            </w:pPr>
            <w:r w:rsidRPr="005D11DF">
              <w:rPr>
                <w:b/>
                <w:sz w:val="22"/>
              </w:rPr>
              <w:t>EEF toolkit</w:t>
            </w:r>
            <w:r>
              <w:rPr>
                <w:sz w:val="22"/>
              </w:rPr>
              <w:t>: Behaviour Interventions, Mentoring, Parental Engagement,</w:t>
            </w:r>
            <w:r w:rsidR="00E55654">
              <w:rPr>
                <w:sz w:val="22"/>
              </w:rPr>
              <w:t xml:space="preserve">  Collaborative Learning Approaches,</w:t>
            </w:r>
            <w:r w:rsidR="00D13EC1">
              <w:rPr>
                <w:sz w:val="22"/>
              </w:rPr>
              <w:t xml:space="preserve"> Mentoring</w:t>
            </w:r>
            <w:r w:rsidR="00497BD4">
              <w:rPr>
                <w:sz w:val="22"/>
              </w:rPr>
              <w:t xml:space="preserve">, Metacognition and self-regulation, </w:t>
            </w:r>
            <w:r w:rsidR="009A2132">
              <w:rPr>
                <w:sz w:val="22"/>
              </w:rPr>
              <w:t>Social and Emotional Learning,</w:t>
            </w:r>
            <w:r w:rsidR="00497BD4">
              <w:rPr>
                <w:sz w:val="22"/>
              </w:rPr>
              <w:t xml:space="preserve"> </w:t>
            </w:r>
          </w:p>
          <w:p w14:paraId="6F89AE19" w14:textId="2637CA2F" w:rsidR="009C65D9" w:rsidRDefault="00A45190" w:rsidP="00A45190">
            <w:pPr>
              <w:pStyle w:val="TableRowCentered"/>
              <w:jc w:val="left"/>
              <w:rPr>
                <w:sz w:val="22"/>
              </w:rPr>
            </w:pPr>
            <w:r w:rsidRPr="005D11DF">
              <w:rPr>
                <w:b/>
                <w:sz w:val="22"/>
              </w:rPr>
              <w:t>EEF Guidance reports</w:t>
            </w:r>
            <w:r>
              <w:rPr>
                <w:sz w:val="22"/>
              </w:rPr>
              <w:t xml:space="preserve">: </w:t>
            </w:r>
            <w:r w:rsidR="00E82E7E" w:rsidRPr="00EE6BFB">
              <w:rPr>
                <w:sz w:val="22"/>
              </w:rPr>
              <w:t xml:space="preserve">Improving Social and Emotional Learning in </w:t>
            </w:r>
            <w:r w:rsidR="00E82E7E" w:rsidRPr="00EE6BFB">
              <w:rPr>
                <w:sz w:val="22"/>
              </w:rPr>
              <w:lastRenderedPageBreak/>
              <w:t>Primary Schools</w:t>
            </w:r>
            <w:r w:rsidR="00E82E7E">
              <w:rPr>
                <w:sz w:val="22"/>
              </w:rPr>
              <w:t>, Improving Behaviour in Schools,</w:t>
            </w:r>
            <w:r w:rsidR="004B4608">
              <w:rPr>
                <w:sz w:val="22"/>
              </w:rPr>
              <w:t xml:space="preserve"> Working with Parents to Support Children’s Learning,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8D72B" w14:textId="249A4060" w:rsidR="009C65D9" w:rsidRDefault="00E96A2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lastRenderedPageBreak/>
              <w:t>3,5,6,8,9,10,11</w:t>
            </w:r>
          </w:p>
        </w:tc>
      </w:tr>
      <w:tr w:rsidR="009A2132" w14:paraId="1B2218FC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A0359" w14:textId="18297760" w:rsidR="004403CE" w:rsidRPr="009C65D9" w:rsidRDefault="004403CE" w:rsidP="00BC23DE">
            <w:pPr>
              <w:pStyle w:val="TableRow"/>
              <w:rPr>
                <w:iCs/>
                <w:sz w:val="22"/>
                <w:szCs w:val="22"/>
              </w:rPr>
            </w:pPr>
            <w:r w:rsidRPr="004403CE">
              <w:rPr>
                <w:iCs/>
                <w:sz w:val="22"/>
                <w:szCs w:val="22"/>
              </w:rPr>
              <w:t>Deployment of a Learning Mentor to analyse Boxall profile information, provide nurture sessions and undertake CPD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BDE02" w14:textId="77777777" w:rsidR="004403CE" w:rsidRDefault="00A45190">
            <w:pPr>
              <w:pStyle w:val="TableRowCentered"/>
              <w:jc w:val="left"/>
              <w:rPr>
                <w:sz w:val="22"/>
              </w:rPr>
            </w:pPr>
            <w:r w:rsidRPr="005D11DF">
              <w:rPr>
                <w:b/>
                <w:sz w:val="22"/>
              </w:rPr>
              <w:t>EEF toolkit</w:t>
            </w:r>
            <w:r>
              <w:rPr>
                <w:sz w:val="22"/>
              </w:rPr>
              <w:t>: Behaviour Interventions, Mentoring, Parental Engagement,</w:t>
            </w:r>
            <w:r w:rsidR="00E55654">
              <w:rPr>
                <w:sz w:val="22"/>
              </w:rPr>
              <w:t xml:space="preserve"> Arts Participation, </w:t>
            </w:r>
            <w:r w:rsidR="00E55654" w:rsidRPr="00E55654">
              <w:rPr>
                <w:sz w:val="22"/>
              </w:rPr>
              <w:t>Collaborative Learning Approaches,</w:t>
            </w:r>
            <w:r w:rsidR="00D13EC1">
              <w:rPr>
                <w:sz w:val="22"/>
              </w:rPr>
              <w:t xml:space="preserve"> </w:t>
            </w:r>
            <w:r w:rsidR="00D13EC1" w:rsidRPr="00415F82">
              <w:rPr>
                <w:sz w:val="22"/>
              </w:rPr>
              <w:t>Individualised Instruction,</w:t>
            </w:r>
            <w:r w:rsidR="00D13EC1">
              <w:rPr>
                <w:sz w:val="22"/>
              </w:rPr>
              <w:t xml:space="preserve"> Mentoring</w:t>
            </w:r>
            <w:r w:rsidR="00497BD4">
              <w:rPr>
                <w:sz w:val="22"/>
              </w:rPr>
              <w:t>, Metacognition and self-regulation, One to One tuition,</w:t>
            </w:r>
            <w:r w:rsidR="009A2132">
              <w:rPr>
                <w:sz w:val="22"/>
              </w:rPr>
              <w:t xml:space="preserve"> Social and Emotional Learning,</w:t>
            </w:r>
          </w:p>
          <w:p w14:paraId="28FF42AD" w14:textId="697F131D" w:rsidR="00A32B78" w:rsidRDefault="00A32B78" w:rsidP="00055689">
            <w:pPr>
              <w:pStyle w:val="TableRowCentered"/>
              <w:jc w:val="left"/>
              <w:rPr>
                <w:sz w:val="22"/>
              </w:rPr>
            </w:pPr>
            <w:r w:rsidRPr="005D11DF">
              <w:rPr>
                <w:b/>
                <w:sz w:val="22"/>
              </w:rPr>
              <w:t>EEF Guidance reports</w:t>
            </w:r>
            <w:r>
              <w:rPr>
                <w:sz w:val="22"/>
              </w:rPr>
              <w:t xml:space="preserve">: </w:t>
            </w:r>
            <w:r w:rsidR="00E82E7E">
              <w:rPr>
                <w:sz w:val="22"/>
              </w:rPr>
              <w:t xml:space="preserve">Improving Behaviour in Schools, </w:t>
            </w:r>
            <w:r>
              <w:rPr>
                <w:sz w:val="22"/>
              </w:rPr>
              <w:t>Preparing for Literacy</w:t>
            </w:r>
            <w:r w:rsidR="00055689">
              <w:rPr>
                <w:sz w:val="22"/>
              </w:rPr>
              <w:t xml:space="preserve">, Improving Literacy in KS1, Improving Literacy in KS2, </w:t>
            </w:r>
            <w:r w:rsidR="00B17C4F">
              <w:rPr>
                <w:sz w:val="22"/>
              </w:rPr>
              <w:t xml:space="preserve">Special Educational Needs in Mainstream Schools, </w:t>
            </w:r>
            <w:r w:rsidR="004B4608">
              <w:rPr>
                <w:sz w:val="22"/>
              </w:rPr>
              <w:t xml:space="preserve">Working with Parents to Support Children’s Learning, </w:t>
            </w:r>
            <w:r w:rsidR="00055689">
              <w:rPr>
                <w:sz w:val="22"/>
              </w:rPr>
              <w:t xml:space="preserve"> </w:t>
            </w:r>
            <w:r w:rsidR="00E82E7E" w:rsidRPr="00EE6BFB">
              <w:rPr>
                <w:sz w:val="22"/>
              </w:rPr>
              <w:t>Improving Social and Emotional Learning in Primary Schools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DBC6A" w14:textId="034952C0" w:rsidR="004403CE" w:rsidRDefault="00E96A2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3,5,6,8,9,10,11</w:t>
            </w:r>
          </w:p>
        </w:tc>
      </w:tr>
      <w:tr w:rsidR="009A2132" w14:paraId="2A7D553B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8" w14:textId="542F5499" w:rsidR="00E66558" w:rsidRPr="00BC23DE" w:rsidRDefault="00BC23DE" w:rsidP="00BC23DE">
            <w:pPr>
              <w:pStyle w:val="TableRow"/>
            </w:pPr>
            <w:r>
              <w:rPr>
                <w:iCs/>
                <w:sz w:val="22"/>
                <w:szCs w:val="22"/>
              </w:rPr>
              <w:t>Engagement of BCL Ltd to support with attendance strategies.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DCF7A" w14:textId="2111E3E3" w:rsidR="00E55654" w:rsidRDefault="00E55654" w:rsidP="00E55654">
            <w:pPr>
              <w:pStyle w:val="TableRowCentered"/>
              <w:jc w:val="left"/>
              <w:rPr>
                <w:sz w:val="22"/>
              </w:rPr>
            </w:pPr>
            <w:r w:rsidRPr="005D11DF">
              <w:rPr>
                <w:b/>
                <w:sz w:val="22"/>
              </w:rPr>
              <w:t>EEF toolkit</w:t>
            </w:r>
            <w:r>
              <w:rPr>
                <w:sz w:val="22"/>
              </w:rPr>
              <w:t>: Behaviour Interventions, Collaborative Learning Approaches,</w:t>
            </w:r>
            <w:r w:rsidR="00497BD4">
              <w:rPr>
                <w:sz w:val="22"/>
              </w:rPr>
              <w:t xml:space="preserve"> Metacognition and self-regulation,</w:t>
            </w:r>
            <w:r w:rsidR="009A2132">
              <w:rPr>
                <w:sz w:val="22"/>
              </w:rPr>
              <w:t xml:space="preserve"> Social and Emotional Learning,</w:t>
            </w:r>
          </w:p>
          <w:p w14:paraId="2A7D5539" w14:textId="1415620A" w:rsidR="00E66558" w:rsidRDefault="00E55654" w:rsidP="00055689">
            <w:pPr>
              <w:pStyle w:val="TableRowCentered"/>
              <w:jc w:val="left"/>
              <w:rPr>
                <w:sz w:val="22"/>
              </w:rPr>
            </w:pPr>
            <w:r w:rsidRPr="005D11DF">
              <w:rPr>
                <w:b/>
                <w:sz w:val="22"/>
              </w:rPr>
              <w:t>EEF Guidance reports</w:t>
            </w:r>
            <w:r>
              <w:rPr>
                <w:sz w:val="22"/>
              </w:rPr>
              <w:t>:</w:t>
            </w:r>
            <w:r w:rsidR="00055689">
              <w:rPr>
                <w:sz w:val="22"/>
              </w:rPr>
              <w:t xml:space="preserve"> Improving Literacy in KS1, </w:t>
            </w:r>
            <w:r w:rsidR="00E82E7E">
              <w:rPr>
                <w:sz w:val="22"/>
              </w:rPr>
              <w:t xml:space="preserve">Improving Mathematics in the EY &amp; KS1, </w:t>
            </w:r>
            <w:r w:rsidR="00055689">
              <w:rPr>
                <w:sz w:val="22"/>
              </w:rPr>
              <w:t>Improving Literacy in KS2,</w:t>
            </w:r>
            <w:r w:rsidR="00E82E7E">
              <w:rPr>
                <w:sz w:val="22"/>
              </w:rPr>
              <w:t xml:space="preserve"> Improving Behaviour in Schools,</w:t>
            </w:r>
            <w:r w:rsidR="004B4608">
              <w:rPr>
                <w:sz w:val="22"/>
              </w:rPr>
              <w:t xml:space="preserve"> Working with Parents to Support Children’s Learning,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A" w14:textId="5048B2D5" w:rsidR="00E66558" w:rsidRDefault="00E96A2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8,9,11</w:t>
            </w:r>
          </w:p>
        </w:tc>
      </w:tr>
      <w:tr w:rsidR="009A2132" w14:paraId="2A7D553F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C" w14:textId="757CD69B" w:rsidR="00E66558" w:rsidRPr="00BC23DE" w:rsidRDefault="00BC23DE">
            <w:pPr>
              <w:pStyle w:val="TableRow"/>
              <w:rPr>
                <w:sz w:val="22"/>
              </w:rPr>
            </w:pPr>
            <w:r>
              <w:rPr>
                <w:sz w:val="22"/>
              </w:rPr>
              <w:t>Implementation of the Mental Health Gold Award achieved through Leeds Carnegie.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51DD0" w14:textId="35CC4107" w:rsidR="00E55654" w:rsidRDefault="00E55654" w:rsidP="00E55654">
            <w:pPr>
              <w:pStyle w:val="TableRowCentered"/>
              <w:jc w:val="left"/>
              <w:rPr>
                <w:sz w:val="22"/>
              </w:rPr>
            </w:pPr>
            <w:r w:rsidRPr="005D11DF">
              <w:rPr>
                <w:b/>
                <w:sz w:val="22"/>
              </w:rPr>
              <w:t>EEF toolkit</w:t>
            </w:r>
            <w:r>
              <w:rPr>
                <w:sz w:val="22"/>
              </w:rPr>
              <w:t>: Arts Participation, Behaviour Interventions, Collaborative Learning Approaches,</w:t>
            </w:r>
            <w:r w:rsidR="00497BD4">
              <w:rPr>
                <w:sz w:val="22"/>
              </w:rPr>
              <w:t xml:space="preserve"> Metacognition and self-regulation,</w:t>
            </w:r>
            <w:r w:rsidR="00900807">
              <w:rPr>
                <w:sz w:val="22"/>
              </w:rPr>
              <w:t xml:space="preserve"> Outdoor Adventure Learning,</w:t>
            </w:r>
            <w:r w:rsidR="009A2132">
              <w:rPr>
                <w:sz w:val="22"/>
              </w:rPr>
              <w:t xml:space="preserve"> Social and Emotional Learning,</w:t>
            </w:r>
          </w:p>
          <w:p w14:paraId="2A7D553D" w14:textId="3F75303F" w:rsidR="00E66558" w:rsidRDefault="00E55654" w:rsidP="00E55654">
            <w:pPr>
              <w:pStyle w:val="TableRowCentered"/>
              <w:jc w:val="left"/>
              <w:rPr>
                <w:sz w:val="22"/>
              </w:rPr>
            </w:pPr>
            <w:r w:rsidRPr="005D11DF">
              <w:rPr>
                <w:b/>
                <w:sz w:val="22"/>
              </w:rPr>
              <w:t>EEF Guidance reports</w:t>
            </w:r>
            <w:r>
              <w:rPr>
                <w:sz w:val="22"/>
              </w:rPr>
              <w:t>:</w:t>
            </w:r>
            <w:r w:rsidR="00E82E7E">
              <w:rPr>
                <w:sz w:val="22"/>
              </w:rPr>
              <w:t xml:space="preserve"> </w:t>
            </w:r>
            <w:r w:rsidR="00E82E7E" w:rsidRPr="00EE6BFB">
              <w:rPr>
                <w:sz w:val="22"/>
              </w:rPr>
              <w:t>Improving Social and Emotional Learning in Primary Schools</w:t>
            </w:r>
            <w:r w:rsidR="00E82E7E">
              <w:rPr>
                <w:sz w:val="22"/>
              </w:rPr>
              <w:t>, Improving Behaviour in Schools,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3E" w14:textId="10BFA769" w:rsidR="00E66558" w:rsidRDefault="00E96A2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3,5,8,9,11</w:t>
            </w:r>
          </w:p>
        </w:tc>
      </w:tr>
      <w:tr w:rsidR="009A2132" w14:paraId="00185AB5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126D1" w14:textId="19664E65" w:rsidR="00BC23DE" w:rsidRDefault="00BC23DE">
            <w:pPr>
              <w:pStyle w:val="TableRow"/>
              <w:rPr>
                <w:sz w:val="22"/>
              </w:rPr>
            </w:pPr>
            <w:r w:rsidRPr="00BC23DE">
              <w:rPr>
                <w:sz w:val="22"/>
              </w:rPr>
              <w:t xml:space="preserve">Deploy a </w:t>
            </w:r>
            <w:proofErr w:type="spellStart"/>
            <w:r w:rsidRPr="00BC23DE">
              <w:rPr>
                <w:sz w:val="22"/>
              </w:rPr>
              <w:t>SaLT</w:t>
            </w:r>
            <w:proofErr w:type="spellEnd"/>
            <w:r w:rsidRPr="00BC23DE">
              <w:rPr>
                <w:sz w:val="22"/>
              </w:rPr>
              <w:t xml:space="preserve"> to support identified students with developmental language delay and identified speech problems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405F4" w14:textId="6802725B" w:rsidR="00E55654" w:rsidRDefault="00E55654" w:rsidP="00E55654">
            <w:pPr>
              <w:pStyle w:val="TableRowCentered"/>
              <w:jc w:val="left"/>
              <w:rPr>
                <w:sz w:val="22"/>
              </w:rPr>
            </w:pPr>
            <w:r w:rsidRPr="005D11DF">
              <w:rPr>
                <w:b/>
                <w:sz w:val="22"/>
              </w:rPr>
              <w:t>EEF toolkit</w:t>
            </w:r>
            <w:r>
              <w:rPr>
                <w:sz w:val="22"/>
              </w:rPr>
              <w:t>: Collaborative Learning Approaches,</w:t>
            </w:r>
            <w:r w:rsidR="00D13EC1">
              <w:rPr>
                <w:sz w:val="22"/>
              </w:rPr>
              <w:t xml:space="preserve"> </w:t>
            </w:r>
            <w:r w:rsidR="00D13EC1" w:rsidRPr="00415F82">
              <w:rPr>
                <w:sz w:val="22"/>
              </w:rPr>
              <w:t>Individualised Instruction,</w:t>
            </w:r>
            <w:r w:rsidR="00497BD4">
              <w:rPr>
                <w:sz w:val="22"/>
              </w:rPr>
              <w:t xml:space="preserve"> One to One tuition,</w:t>
            </w:r>
            <w:r w:rsidR="003011FD">
              <w:rPr>
                <w:sz w:val="22"/>
              </w:rPr>
              <w:t xml:space="preserve"> </w:t>
            </w:r>
            <w:r w:rsidR="009A2132">
              <w:rPr>
                <w:sz w:val="22"/>
              </w:rPr>
              <w:t>Social and Emotional Learning,</w:t>
            </w:r>
          </w:p>
          <w:p w14:paraId="049ADAF9" w14:textId="613F141B" w:rsidR="00BC23DE" w:rsidRDefault="00E55654" w:rsidP="00055689">
            <w:pPr>
              <w:pStyle w:val="TableRowCentered"/>
              <w:jc w:val="left"/>
              <w:rPr>
                <w:sz w:val="22"/>
              </w:rPr>
            </w:pPr>
            <w:r w:rsidRPr="005D11DF">
              <w:rPr>
                <w:b/>
                <w:sz w:val="22"/>
              </w:rPr>
              <w:t>EEF Guidance reports</w:t>
            </w:r>
            <w:r>
              <w:rPr>
                <w:sz w:val="22"/>
              </w:rPr>
              <w:t>:</w:t>
            </w:r>
            <w:r w:rsidR="00A32B78">
              <w:rPr>
                <w:sz w:val="22"/>
              </w:rPr>
              <w:t xml:space="preserve"> </w:t>
            </w:r>
            <w:r w:rsidR="00B17C4F">
              <w:rPr>
                <w:sz w:val="22"/>
              </w:rPr>
              <w:t xml:space="preserve">Special Educational Needs in Mainstream Schools, </w:t>
            </w:r>
            <w:r w:rsidR="00A32B78">
              <w:rPr>
                <w:sz w:val="22"/>
              </w:rPr>
              <w:t>Preparing for Literacy,</w:t>
            </w:r>
            <w:r w:rsidR="00055689">
              <w:rPr>
                <w:sz w:val="22"/>
              </w:rPr>
              <w:t xml:space="preserve"> Improving Literacy in KS1, Improving Literacy in KS2,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F3B07" w14:textId="79056A7F" w:rsidR="00BC23DE" w:rsidRDefault="00AD7B99" w:rsidP="00E96A2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3,</w:t>
            </w:r>
            <w:r w:rsidR="00E96A2F">
              <w:rPr>
                <w:sz w:val="22"/>
              </w:rPr>
              <w:t>6,7,9,10,11</w:t>
            </w:r>
          </w:p>
        </w:tc>
      </w:tr>
      <w:tr w:rsidR="009A2132" w14:paraId="7F92542E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D99A8" w14:textId="609DF936" w:rsidR="009C65D9" w:rsidRPr="00BC23DE" w:rsidRDefault="009C65D9">
            <w:pPr>
              <w:pStyle w:val="TableRow"/>
              <w:rPr>
                <w:sz w:val="22"/>
              </w:rPr>
            </w:pPr>
            <w:r w:rsidRPr="009C65D9">
              <w:rPr>
                <w:sz w:val="22"/>
              </w:rPr>
              <w:t>Run classes for parents on English and basic skills so they can support children at home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5F7DD" w14:textId="7DA38444" w:rsidR="00E55654" w:rsidRDefault="00E55654" w:rsidP="00E55654">
            <w:pPr>
              <w:pStyle w:val="TableRowCentered"/>
              <w:jc w:val="left"/>
              <w:rPr>
                <w:sz w:val="22"/>
              </w:rPr>
            </w:pPr>
            <w:r w:rsidRPr="005D11DF">
              <w:rPr>
                <w:b/>
                <w:sz w:val="22"/>
              </w:rPr>
              <w:t>EEF toolkit</w:t>
            </w:r>
            <w:r>
              <w:rPr>
                <w:sz w:val="22"/>
              </w:rPr>
              <w:t>: Collaborative Learning Approaches,</w:t>
            </w:r>
            <w:r w:rsidR="00AA4803">
              <w:rPr>
                <w:sz w:val="22"/>
              </w:rPr>
              <w:t xml:space="preserve"> </w:t>
            </w:r>
            <w:r w:rsidR="00AA4803" w:rsidRPr="00415F82">
              <w:rPr>
                <w:sz w:val="22"/>
              </w:rPr>
              <w:t>Feedback.</w:t>
            </w:r>
          </w:p>
          <w:p w14:paraId="62BCBC9D" w14:textId="5D7D9387" w:rsidR="009C65D9" w:rsidRDefault="00E55654" w:rsidP="00E55654">
            <w:pPr>
              <w:pStyle w:val="TableRowCentered"/>
              <w:jc w:val="left"/>
              <w:rPr>
                <w:sz w:val="22"/>
              </w:rPr>
            </w:pPr>
            <w:r w:rsidRPr="005D11DF">
              <w:rPr>
                <w:b/>
                <w:sz w:val="22"/>
              </w:rPr>
              <w:t>EEF Guidance reports</w:t>
            </w:r>
            <w:r>
              <w:rPr>
                <w:sz w:val="22"/>
              </w:rPr>
              <w:t>:</w:t>
            </w:r>
            <w:r w:rsidR="00A32B78">
              <w:rPr>
                <w:sz w:val="22"/>
              </w:rPr>
              <w:t xml:space="preserve"> Preparing for Literacy,</w:t>
            </w:r>
            <w:r w:rsidR="00055689">
              <w:rPr>
                <w:sz w:val="22"/>
              </w:rPr>
              <w:t xml:space="preserve"> Improving Literacy in KS2,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CB32A" w14:textId="763F7F00" w:rsidR="009C65D9" w:rsidRDefault="00AD7B99" w:rsidP="00E96A2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1,3,5,</w:t>
            </w:r>
            <w:r w:rsidR="00E96A2F">
              <w:rPr>
                <w:sz w:val="22"/>
              </w:rPr>
              <w:t>6,7,9,11</w:t>
            </w:r>
          </w:p>
        </w:tc>
      </w:tr>
      <w:tr w:rsidR="00E9352B" w14:paraId="679E6712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BB049" w14:textId="7D74D227" w:rsidR="00E9352B" w:rsidRPr="009C65D9" w:rsidRDefault="00E9352B">
            <w:pPr>
              <w:pStyle w:val="TableRow"/>
              <w:rPr>
                <w:sz w:val="22"/>
              </w:rPr>
            </w:pPr>
            <w:r>
              <w:rPr>
                <w:sz w:val="22"/>
              </w:rPr>
              <w:lastRenderedPageBreak/>
              <w:t>Deployment of Ed Psych services to identify additional needs for targeted students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81B9A6" w14:textId="77777777" w:rsidR="00E9352B" w:rsidRDefault="00E9352B" w:rsidP="00E9352B">
            <w:pPr>
              <w:pStyle w:val="TableRowCentered"/>
              <w:jc w:val="left"/>
              <w:rPr>
                <w:sz w:val="22"/>
              </w:rPr>
            </w:pPr>
            <w:r w:rsidRPr="005D11DF">
              <w:rPr>
                <w:b/>
                <w:sz w:val="22"/>
              </w:rPr>
              <w:t>EEF toolkit</w:t>
            </w:r>
            <w:r>
              <w:rPr>
                <w:sz w:val="22"/>
              </w:rPr>
              <w:t xml:space="preserve">: Collaborative Learning Approaches, </w:t>
            </w:r>
            <w:r w:rsidRPr="00415F82">
              <w:rPr>
                <w:sz w:val="22"/>
              </w:rPr>
              <w:t>Individualised Instruction,</w:t>
            </w:r>
            <w:r>
              <w:rPr>
                <w:sz w:val="22"/>
              </w:rPr>
              <w:t xml:space="preserve"> One to One tuition, Social and Emotional Learning,</w:t>
            </w:r>
          </w:p>
          <w:p w14:paraId="06F6AF6C" w14:textId="0ABBCA95" w:rsidR="00E9352B" w:rsidRPr="005D11DF" w:rsidRDefault="00E9352B" w:rsidP="00E9352B">
            <w:pPr>
              <w:pStyle w:val="TableRowCentered"/>
              <w:jc w:val="left"/>
              <w:rPr>
                <w:b/>
                <w:sz w:val="22"/>
              </w:rPr>
            </w:pPr>
            <w:r w:rsidRPr="005D11DF">
              <w:rPr>
                <w:b/>
                <w:sz w:val="22"/>
              </w:rPr>
              <w:t>EEF Guidance reports</w:t>
            </w:r>
            <w:r>
              <w:rPr>
                <w:sz w:val="22"/>
              </w:rPr>
              <w:t>: Special Educational Needs in Mainstream Schools, Preparing for Literacy, Improving Literacy in KS1, Improving Literacy in KS2,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47FFA" w14:textId="4526C24C" w:rsidR="00E9352B" w:rsidRDefault="00E9352B" w:rsidP="00E96A2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3,6,7,9,10,11</w:t>
            </w:r>
          </w:p>
        </w:tc>
      </w:tr>
      <w:tr w:rsidR="009A2132" w14:paraId="490D992F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10FFA" w14:textId="287CEB51" w:rsidR="009C65D9" w:rsidRPr="009C65D9" w:rsidRDefault="009C65D9">
            <w:pPr>
              <w:pStyle w:val="TableRow"/>
              <w:rPr>
                <w:sz w:val="22"/>
              </w:rPr>
            </w:pPr>
            <w:r w:rsidRPr="009C65D9">
              <w:rPr>
                <w:sz w:val="22"/>
              </w:rPr>
              <w:t>Raise aspirations through university visits, experience days and through subsidising trips and residential</w:t>
            </w:r>
            <w:r w:rsidR="004403CE">
              <w:rPr>
                <w:sz w:val="22"/>
              </w:rPr>
              <w:t xml:space="preserve"> visit</w:t>
            </w:r>
            <w:r w:rsidRPr="009C65D9">
              <w:rPr>
                <w:sz w:val="22"/>
              </w:rPr>
              <w:t>s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AC651" w14:textId="4694B5A1" w:rsidR="00E55654" w:rsidRDefault="00E55654" w:rsidP="00E55654">
            <w:pPr>
              <w:pStyle w:val="TableRowCentered"/>
              <w:jc w:val="left"/>
              <w:rPr>
                <w:sz w:val="22"/>
              </w:rPr>
            </w:pPr>
            <w:r w:rsidRPr="005D11DF">
              <w:rPr>
                <w:b/>
                <w:sz w:val="22"/>
              </w:rPr>
              <w:t>EEF toolkit</w:t>
            </w:r>
            <w:r>
              <w:rPr>
                <w:sz w:val="22"/>
              </w:rPr>
              <w:t>: Arts Participation, Collaborative Learning Approaches,</w:t>
            </w:r>
            <w:r w:rsidR="00D13EC1">
              <w:rPr>
                <w:sz w:val="22"/>
              </w:rPr>
              <w:t xml:space="preserve"> Mentoring</w:t>
            </w:r>
            <w:r w:rsidR="00497BD4">
              <w:rPr>
                <w:sz w:val="22"/>
              </w:rPr>
              <w:t>, Metacognition and self-regulation,</w:t>
            </w:r>
            <w:r w:rsidR="00900807">
              <w:rPr>
                <w:sz w:val="22"/>
              </w:rPr>
              <w:t xml:space="preserve"> Outdoor Adventure Learning,</w:t>
            </w:r>
            <w:r w:rsidR="009A2132">
              <w:rPr>
                <w:sz w:val="22"/>
              </w:rPr>
              <w:t xml:space="preserve"> Social and Emotional Learning,</w:t>
            </w:r>
          </w:p>
          <w:p w14:paraId="608EB379" w14:textId="68FB3677" w:rsidR="009C65D9" w:rsidRDefault="00E55654" w:rsidP="00E55654">
            <w:pPr>
              <w:pStyle w:val="TableRowCentered"/>
              <w:jc w:val="left"/>
              <w:rPr>
                <w:sz w:val="22"/>
              </w:rPr>
            </w:pPr>
            <w:r w:rsidRPr="005D11DF">
              <w:rPr>
                <w:b/>
                <w:sz w:val="22"/>
              </w:rPr>
              <w:t>EEF Guidance reports</w:t>
            </w:r>
            <w:r>
              <w:rPr>
                <w:sz w:val="22"/>
              </w:rPr>
              <w:t>:</w:t>
            </w:r>
            <w:r w:rsidR="00E82E7E" w:rsidRPr="00EE6BFB">
              <w:rPr>
                <w:sz w:val="22"/>
              </w:rPr>
              <w:t xml:space="preserve"> Improving Social and </w:t>
            </w:r>
            <w:r w:rsidR="004B4608">
              <w:rPr>
                <w:sz w:val="22"/>
              </w:rPr>
              <w:t xml:space="preserve">Working with Parents to Support Children’s Learning, </w:t>
            </w:r>
            <w:r w:rsidR="00E82E7E" w:rsidRPr="00EE6BFB">
              <w:rPr>
                <w:sz w:val="22"/>
              </w:rPr>
              <w:t>Emotional Learning in Primary Schools</w:t>
            </w:r>
            <w:r w:rsidR="004B4608">
              <w:rPr>
                <w:sz w:val="22"/>
              </w:rPr>
              <w:t>, and Making best use of Teaching Assistants.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81800" w14:textId="4D181D1E" w:rsidR="009C65D9" w:rsidRDefault="000A50F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1,2,5,6,7,8,9,11</w:t>
            </w:r>
          </w:p>
        </w:tc>
      </w:tr>
      <w:tr w:rsidR="009A2132" w14:paraId="43A26E24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6B0DD9" w14:textId="2C155E2F" w:rsidR="009C65D9" w:rsidRPr="009C65D9" w:rsidRDefault="009C65D9">
            <w:pPr>
              <w:pStyle w:val="TableRow"/>
              <w:rPr>
                <w:sz w:val="22"/>
              </w:rPr>
            </w:pPr>
            <w:r w:rsidRPr="009C65D9">
              <w:rPr>
                <w:sz w:val="22"/>
              </w:rPr>
              <w:t>Employ a specialist sports coach to deliver a quality PE curriculum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253EE" w14:textId="11F1A3F0" w:rsidR="00E55654" w:rsidRDefault="00E55654" w:rsidP="00E55654">
            <w:pPr>
              <w:pStyle w:val="TableRowCentered"/>
              <w:jc w:val="left"/>
              <w:rPr>
                <w:sz w:val="22"/>
              </w:rPr>
            </w:pPr>
            <w:r w:rsidRPr="005D11DF">
              <w:rPr>
                <w:b/>
                <w:sz w:val="22"/>
              </w:rPr>
              <w:t>EEF toolkit</w:t>
            </w:r>
            <w:r>
              <w:rPr>
                <w:sz w:val="22"/>
              </w:rPr>
              <w:t xml:space="preserve">: </w:t>
            </w:r>
            <w:r w:rsidR="009A2132">
              <w:rPr>
                <w:sz w:val="22"/>
              </w:rPr>
              <w:t xml:space="preserve">Physical Activity, </w:t>
            </w:r>
            <w:r>
              <w:rPr>
                <w:sz w:val="22"/>
              </w:rPr>
              <w:t>Collaborative Learning Approaches, Extending School Time,</w:t>
            </w:r>
            <w:r w:rsidR="00AA4803" w:rsidRPr="00415F82">
              <w:rPr>
                <w:sz w:val="22"/>
              </w:rPr>
              <w:t xml:space="preserve"> </w:t>
            </w:r>
            <w:r w:rsidR="00900807">
              <w:rPr>
                <w:sz w:val="22"/>
              </w:rPr>
              <w:t xml:space="preserve">Outdoor Adventure Learning, </w:t>
            </w:r>
            <w:r w:rsidR="00AA4803" w:rsidRPr="00415F82">
              <w:rPr>
                <w:sz w:val="22"/>
              </w:rPr>
              <w:t>Feedback.</w:t>
            </w:r>
            <w:r w:rsidR="00AA4803">
              <w:rPr>
                <w:sz w:val="22"/>
              </w:rPr>
              <w:t xml:space="preserve"> </w:t>
            </w:r>
          </w:p>
          <w:p w14:paraId="6DFF28C1" w14:textId="7EA4FFF5" w:rsidR="009C65D9" w:rsidRDefault="00E55654" w:rsidP="00E55654">
            <w:pPr>
              <w:pStyle w:val="TableRowCentered"/>
              <w:jc w:val="left"/>
              <w:rPr>
                <w:sz w:val="22"/>
              </w:rPr>
            </w:pPr>
            <w:r w:rsidRPr="005D11DF">
              <w:rPr>
                <w:b/>
                <w:sz w:val="22"/>
              </w:rPr>
              <w:t>EEF Guidance reports</w:t>
            </w:r>
            <w:r>
              <w:rPr>
                <w:sz w:val="22"/>
              </w:rPr>
              <w:t>:</w:t>
            </w:r>
            <w:r w:rsidR="00E82E7E">
              <w:rPr>
                <w:sz w:val="22"/>
              </w:rPr>
              <w:t xml:space="preserve"> </w:t>
            </w:r>
            <w:r w:rsidR="00E82E7E" w:rsidRPr="00EE6BFB">
              <w:rPr>
                <w:sz w:val="22"/>
              </w:rPr>
              <w:t>Improving Social and Emotional Learning in Primary Schools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CB55AB" w14:textId="459AE45B" w:rsidR="009C65D9" w:rsidRDefault="000A50F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5,9,11</w:t>
            </w:r>
          </w:p>
        </w:tc>
      </w:tr>
      <w:tr w:rsidR="009A2132" w14:paraId="458B2218" w14:textId="77777777">
        <w:tc>
          <w:tcPr>
            <w:tcW w:w="2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C582C7" w14:textId="625F07B6" w:rsidR="009C65D9" w:rsidRPr="009C65D9" w:rsidRDefault="009C65D9">
            <w:pPr>
              <w:pStyle w:val="TableRow"/>
              <w:rPr>
                <w:sz w:val="22"/>
              </w:rPr>
            </w:pPr>
            <w:r w:rsidRPr="009C65D9">
              <w:rPr>
                <w:sz w:val="22"/>
              </w:rPr>
              <w:t>Ensure access to after school clubs free of charge to disadvantaged pupils, including external providers</w:t>
            </w:r>
          </w:p>
        </w:tc>
        <w:tc>
          <w:tcPr>
            <w:tcW w:w="4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661208" w14:textId="6FE04EC7" w:rsidR="00E55654" w:rsidRDefault="00E55654" w:rsidP="00E55654">
            <w:pPr>
              <w:pStyle w:val="TableRowCentered"/>
              <w:jc w:val="left"/>
              <w:rPr>
                <w:b/>
                <w:sz w:val="22"/>
              </w:rPr>
            </w:pPr>
            <w:r w:rsidRPr="005D11DF">
              <w:rPr>
                <w:b/>
                <w:sz w:val="22"/>
              </w:rPr>
              <w:t>EEF toolkit</w:t>
            </w:r>
            <w:r>
              <w:rPr>
                <w:b/>
                <w:sz w:val="22"/>
              </w:rPr>
              <w:t xml:space="preserve">: </w:t>
            </w:r>
            <w:r w:rsidRPr="00E55654">
              <w:rPr>
                <w:sz w:val="22"/>
              </w:rPr>
              <w:t>Arts Participation</w:t>
            </w:r>
            <w:r>
              <w:rPr>
                <w:sz w:val="22"/>
              </w:rPr>
              <w:t xml:space="preserve">, Collaborative Learning Approaches, Extending School Time, </w:t>
            </w:r>
            <w:r w:rsidR="009A2132">
              <w:rPr>
                <w:sz w:val="22"/>
              </w:rPr>
              <w:t xml:space="preserve">Physical Activity, </w:t>
            </w:r>
            <w:r w:rsidR="00497BD4">
              <w:rPr>
                <w:sz w:val="22"/>
              </w:rPr>
              <w:t>Metacognition and self-regulation,</w:t>
            </w:r>
            <w:r w:rsidR="00900807">
              <w:rPr>
                <w:sz w:val="22"/>
              </w:rPr>
              <w:t xml:space="preserve"> Outdoor Adventure Learning,</w:t>
            </w:r>
            <w:r w:rsidR="009A2132">
              <w:rPr>
                <w:sz w:val="22"/>
              </w:rPr>
              <w:t xml:space="preserve"> Social and Emotional Learning,</w:t>
            </w:r>
          </w:p>
          <w:p w14:paraId="3C36D6B3" w14:textId="4B109998" w:rsidR="009C65D9" w:rsidRDefault="00E55654" w:rsidP="00E55654">
            <w:pPr>
              <w:pStyle w:val="TableRowCentered"/>
              <w:jc w:val="left"/>
              <w:rPr>
                <w:sz w:val="22"/>
              </w:rPr>
            </w:pPr>
            <w:r w:rsidRPr="005D11DF">
              <w:rPr>
                <w:b/>
                <w:sz w:val="22"/>
              </w:rPr>
              <w:t>EEF Guidance reports</w:t>
            </w:r>
            <w:r>
              <w:rPr>
                <w:sz w:val="22"/>
              </w:rPr>
              <w:t>:</w:t>
            </w:r>
            <w:r w:rsidR="00E82E7E">
              <w:rPr>
                <w:sz w:val="22"/>
              </w:rPr>
              <w:t xml:space="preserve"> </w:t>
            </w:r>
            <w:r w:rsidR="00E82E7E" w:rsidRPr="00EE6BFB">
              <w:rPr>
                <w:sz w:val="22"/>
              </w:rPr>
              <w:t>Improving Social and Emotional Learning in Primary Schools</w:t>
            </w:r>
            <w:r w:rsidR="004B4608">
              <w:rPr>
                <w:sz w:val="22"/>
              </w:rPr>
              <w:t>, Making best use of Teaching Assistants.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752AB" w14:textId="5532BDCD" w:rsidR="009C65D9" w:rsidRDefault="000A50FF">
            <w:pPr>
              <w:pStyle w:val="TableRowCentered"/>
              <w:jc w:val="left"/>
              <w:rPr>
                <w:sz w:val="22"/>
              </w:rPr>
            </w:pPr>
            <w:r>
              <w:rPr>
                <w:sz w:val="22"/>
              </w:rPr>
              <w:t>1,2,3,4,5,6,7,9</w:t>
            </w:r>
          </w:p>
        </w:tc>
      </w:tr>
    </w:tbl>
    <w:p w14:paraId="2A7D5540" w14:textId="77777777" w:rsidR="00E66558" w:rsidRDefault="00E66558">
      <w:pPr>
        <w:spacing w:before="240" w:after="0"/>
        <w:rPr>
          <w:b/>
          <w:bCs/>
          <w:color w:val="104F75"/>
          <w:sz w:val="28"/>
          <w:szCs w:val="28"/>
        </w:rPr>
      </w:pPr>
    </w:p>
    <w:p w14:paraId="2A7D5541" w14:textId="209F472B" w:rsidR="00E66558" w:rsidRDefault="009D71E8" w:rsidP="00120AB1">
      <w:r>
        <w:rPr>
          <w:b/>
          <w:bCs/>
          <w:color w:val="104F75"/>
          <w:sz w:val="28"/>
          <w:szCs w:val="28"/>
        </w:rPr>
        <w:t>Total budgeted cost: £</w:t>
      </w:r>
      <w:r w:rsidR="00B517D1">
        <w:rPr>
          <w:b/>
          <w:bCs/>
          <w:color w:val="104F75"/>
          <w:sz w:val="28"/>
          <w:szCs w:val="28"/>
        </w:rPr>
        <w:t>1</w:t>
      </w:r>
      <w:r w:rsidR="00A65CA7">
        <w:rPr>
          <w:b/>
          <w:bCs/>
          <w:color w:val="104F75"/>
          <w:sz w:val="28"/>
          <w:szCs w:val="28"/>
        </w:rPr>
        <w:t>52</w:t>
      </w:r>
      <w:r w:rsidR="00B517D1">
        <w:rPr>
          <w:b/>
          <w:bCs/>
          <w:color w:val="104F75"/>
          <w:sz w:val="28"/>
          <w:szCs w:val="28"/>
        </w:rPr>
        <w:t>,000</w:t>
      </w:r>
    </w:p>
    <w:p w14:paraId="2A7D5542" w14:textId="77777777" w:rsidR="00E66558" w:rsidRDefault="009D71E8">
      <w:pPr>
        <w:pStyle w:val="Heading1"/>
      </w:pPr>
      <w:r>
        <w:lastRenderedPageBreak/>
        <w:t>Part B: Review of outcomes in the previous academic year</w:t>
      </w:r>
    </w:p>
    <w:p w14:paraId="2A7D5543" w14:textId="77777777" w:rsidR="00E66558" w:rsidRDefault="009D71E8">
      <w:pPr>
        <w:pStyle w:val="Heading2"/>
      </w:pPr>
      <w:r>
        <w:t>Pupil premium strategy outcomes</w:t>
      </w:r>
    </w:p>
    <w:p w14:paraId="2A7D5544" w14:textId="6C58BDEA" w:rsidR="00E66558" w:rsidRDefault="009D71E8">
      <w:r>
        <w:t>This details the impact that our pupil premium activity had on pupils in the 202</w:t>
      </w:r>
      <w:r w:rsidR="00833516">
        <w:t>1</w:t>
      </w:r>
      <w:r>
        <w:t xml:space="preserve"> to 202</w:t>
      </w:r>
      <w:r w:rsidR="00833516">
        <w:t>2</w:t>
      </w:r>
      <w:r>
        <w:t xml:space="preserve"> academic year. </w:t>
      </w:r>
    </w:p>
    <w:tbl>
      <w:tblPr>
        <w:tblW w:w="9493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3"/>
      </w:tblGrid>
      <w:tr w:rsidR="00E66558" w14:paraId="2A7D5547" w14:textId="77777777">
        <w:trPr>
          <w:trHeight w:val="1102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8BD2D9" w14:textId="77777777" w:rsidR="000952D4" w:rsidRDefault="0027455C" w:rsidP="00833516">
            <w:r>
              <w:t>In general, Pupil Premium students performed in line with non-disadvantaged students.</w:t>
            </w:r>
          </w:p>
          <w:p w14:paraId="746CE346" w14:textId="77777777" w:rsidR="0027455C" w:rsidRDefault="0027455C" w:rsidP="00833516">
            <w:r>
              <w:t>Weekly checks showed that disadvantaged students attend school in line with non-disadvantaged students.</w:t>
            </w:r>
          </w:p>
          <w:p w14:paraId="2A7D5546" w14:textId="079086A5" w:rsidR="0027455C" w:rsidRDefault="0027455C" w:rsidP="00833516">
            <w:r>
              <w:t>More disadvantaged students attend after school clubs than non-disadvantaged.</w:t>
            </w:r>
            <w:bookmarkStart w:id="17" w:name="_GoBack"/>
            <w:bookmarkEnd w:id="17"/>
          </w:p>
        </w:tc>
      </w:tr>
    </w:tbl>
    <w:p w14:paraId="2A7D5548" w14:textId="15FCB3D4" w:rsidR="00E66558" w:rsidRDefault="009D71E8">
      <w:pPr>
        <w:pStyle w:val="Heading2"/>
        <w:spacing w:before="600"/>
      </w:pPr>
      <w:r>
        <w:t>Externally provided programmes</w:t>
      </w:r>
    </w:p>
    <w:p w14:paraId="2A7D5549" w14:textId="77777777" w:rsidR="00E66558" w:rsidRPr="00E42A7B" w:rsidRDefault="009D71E8">
      <w:pPr>
        <w:rPr>
          <w:i/>
          <w:iCs/>
          <w:sz w:val="20"/>
          <w:szCs w:val="20"/>
        </w:rPr>
      </w:pPr>
      <w:r w:rsidRPr="00E42A7B">
        <w:rPr>
          <w:i/>
          <w:iCs/>
          <w:sz w:val="20"/>
          <w:szCs w:val="20"/>
        </w:rPr>
        <w:t>Please include the names of any non-</w:t>
      </w:r>
      <w:proofErr w:type="spellStart"/>
      <w:r w:rsidRPr="00E42A7B">
        <w:rPr>
          <w:i/>
          <w:iCs/>
          <w:sz w:val="20"/>
          <w:szCs w:val="20"/>
        </w:rPr>
        <w:t>DfE</w:t>
      </w:r>
      <w:proofErr w:type="spellEnd"/>
      <w:r w:rsidRPr="00E42A7B">
        <w:rPr>
          <w:i/>
          <w:iCs/>
          <w:sz w:val="20"/>
          <w:szCs w:val="20"/>
        </w:rPr>
        <w:t xml:space="preserve"> programmes that you purchased in the previous academic year. This will help the Department for Education identify which ones are popular in England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4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A" w14:textId="77777777" w:rsidR="00E66558" w:rsidRDefault="009D71E8">
            <w:pPr>
              <w:pStyle w:val="TableHeader"/>
              <w:jc w:val="left"/>
            </w:pPr>
            <w:r>
              <w:t>Programme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B" w14:textId="77777777" w:rsidR="00E66558" w:rsidRDefault="009D71E8">
            <w:pPr>
              <w:pStyle w:val="TableHeader"/>
              <w:jc w:val="left"/>
            </w:pPr>
            <w:r>
              <w:t>Provider</w:t>
            </w:r>
          </w:p>
        </w:tc>
      </w:tr>
      <w:tr w:rsidR="00E66558" w14:paraId="2A7D554F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D" w14:textId="4A0DF647" w:rsidR="00E66558" w:rsidRDefault="009E79C0">
            <w:pPr>
              <w:pStyle w:val="TableRow"/>
            </w:pPr>
            <w:r>
              <w:t>Reading Plus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4E" w14:textId="7AB79570" w:rsidR="00E66558" w:rsidRDefault="009E79C0">
            <w:pPr>
              <w:pStyle w:val="TableRowCentered"/>
              <w:jc w:val="left"/>
            </w:pPr>
            <w:r>
              <w:t>Hybrid Learning</w:t>
            </w:r>
          </w:p>
        </w:tc>
      </w:tr>
      <w:tr w:rsidR="00E66558" w14:paraId="2A7D5552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0" w14:textId="1CD3151A" w:rsidR="00E66558" w:rsidRDefault="009E79C0">
            <w:pPr>
              <w:pStyle w:val="TableRow"/>
            </w:pPr>
            <w:r>
              <w:t>SATs Boot Camp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1" w14:textId="6347D5A7" w:rsidR="00E66558" w:rsidRDefault="009E79C0">
            <w:pPr>
              <w:pStyle w:val="TableRowCentered"/>
              <w:jc w:val="left"/>
            </w:pPr>
            <w:r>
              <w:t>Year6.co.uk</w:t>
            </w:r>
          </w:p>
        </w:tc>
      </w:tr>
      <w:tr w:rsidR="00C234E6" w14:paraId="6D33E863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91F490" w14:textId="2AA2A7EF" w:rsidR="00C234E6" w:rsidRDefault="00C234E6">
            <w:pPr>
              <w:pStyle w:val="TableRow"/>
            </w:pPr>
            <w:r>
              <w:t>No Nonsense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603DE9" w14:textId="492CB544" w:rsidR="00C234E6" w:rsidRDefault="00C234E6">
            <w:pPr>
              <w:pStyle w:val="TableRowCentered"/>
              <w:jc w:val="left"/>
            </w:pPr>
            <w:r>
              <w:t>Hope Education</w:t>
            </w:r>
          </w:p>
        </w:tc>
      </w:tr>
      <w:tr w:rsidR="00C234E6" w14:paraId="3B9E80DC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23C5AC" w14:textId="6D17D1C0" w:rsidR="00C234E6" w:rsidRDefault="00C234E6">
            <w:pPr>
              <w:pStyle w:val="TableRow"/>
            </w:pPr>
            <w:r>
              <w:t xml:space="preserve">Education City 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63396B" w14:textId="3E8ECC10" w:rsidR="00C234E6" w:rsidRDefault="00C234E6">
            <w:pPr>
              <w:pStyle w:val="TableRowCentered"/>
              <w:jc w:val="left"/>
            </w:pPr>
            <w:r>
              <w:t>Education City</w:t>
            </w:r>
          </w:p>
        </w:tc>
      </w:tr>
    </w:tbl>
    <w:p w14:paraId="2A7D5553" w14:textId="77777777" w:rsidR="00E66558" w:rsidRDefault="009D71E8">
      <w:pPr>
        <w:pStyle w:val="Heading2"/>
        <w:spacing w:before="600"/>
      </w:pPr>
      <w:r>
        <w:t>Service pupil premium funding (optional)</w:t>
      </w:r>
    </w:p>
    <w:p w14:paraId="2A7D5554" w14:textId="77777777" w:rsidR="00E66558" w:rsidRDefault="009D71E8">
      <w:pPr>
        <w:rPr>
          <w:i/>
          <w:iCs/>
        </w:rPr>
      </w:pPr>
      <w:r>
        <w:rPr>
          <w:i/>
          <w:iCs/>
        </w:rPr>
        <w:t xml:space="preserve">For schools that receive this funding, you may wish to provide the following information: </w:t>
      </w:r>
    </w:p>
    <w:tbl>
      <w:tblPr>
        <w:tblW w:w="5000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671"/>
      </w:tblGrid>
      <w:tr w:rsidR="00E66558" w14:paraId="2A7D5557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5" w14:textId="77777777" w:rsidR="00E66558" w:rsidRDefault="009D71E8">
            <w:pPr>
              <w:pStyle w:val="TableHeader"/>
              <w:jc w:val="left"/>
            </w:pPr>
            <w:bookmarkStart w:id="18" w:name="_Hlk80604898"/>
            <w:r>
              <w:rPr>
                <w:bCs/>
              </w:rPr>
              <w:t>Measure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8E2E9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6" w14:textId="77777777" w:rsidR="00E66558" w:rsidRDefault="009D71E8">
            <w:pPr>
              <w:pStyle w:val="TableHeader"/>
              <w:jc w:val="left"/>
            </w:pPr>
            <w:r>
              <w:rPr>
                <w:bCs/>
              </w:rPr>
              <w:t xml:space="preserve">Details </w:t>
            </w:r>
          </w:p>
        </w:tc>
      </w:tr>
      <w:tr w:rsidR="00E66558" w14:paraId="2A7D555A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8" w14:textId="77777777" w:rsidR="00E66558" w:rsidRDefault="009D71E8">
            <w:pPr>
              <w:pStyle w:val="TableRow"/>
            </w:pPr>
            <w:r>
              <w:rPr>
                <w:color w:val="000000"/>
                <w:sz w:val="22"/>
              </w:rPr>
              <w:t>How did you spend your service pupil premium allocation last academic year?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9" w14:textId="15853EA2" w:rsidR="00E66558" w:rsidRDefault="004E6D06">
            <w:pPr>
              <w:pStyle w:val="TableRowCentered"/>
              <w:jc w:val="left"/>
            </w:pPr>
            <w:r>
              <w:t>N/A</w:t>
            </w:r>
          </w:p>
        </w:tc>
      </w:tr>
      <w:tr w:rsidR="00E66558" w14:paraId="2A7D555D" w14:textId="77777777">
        <w:tc>
          <w:tcPr>
            <w:tcW w:w="4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B" w14:textId="77777777" w:rsidR="00E66558" w:rsidRDefault="009D71E8">
            <w:pPr>
              <w:pStyle w:val="TableRow"/>
            </w:pPr>
            <w:r>
              <w:rPr>
                <w:color w:val="000000"/>
                <w:sz w:val="22"/>
              </w:rPr>
              <w:t>What was the impact of that spending on service pupil premium eligible pupils?</w:t>
            </w:r>
          </w:p>
        </w:tc>
        <w:tc>
          <w:tcPr>
            <w:tcW w:w="4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D555C" w14:textId="1EFE9663" w:rsidR="00E66558" w:rsidRDefault="004E6D06">
            <w:pPr>
              <w:pStyle w:val="TableRowCentered"/>
              <w:jc w:val="left"/>
            </w:pPr>
            <w:r>
              <w:t>N/A</w:t>
            </w:r>
          </w:p>
        </w:tc>
      </w:tr>
    </w:tbl>
    <w:bookmarkEnd w:id="18"/>
    <w:p w14:paraId="2A7D5560" w14:textId="77777777" w:rsidR="00E66558" w:rsidRDefault="009D71E8">
      <w:pPr>
        <w:pStyle w:val="Heading1"/>
      </w:pPr>
      <w:r>
        <w:lastRenderedPageBreak/>
        <w:t>Further information (optional)</w:t>
      </w:r>
    </w:p>
    <w:tbl>
      <w:tblPr>
        <w:tblW w:w="948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86"/>
      </w:tblGrid>
      <w:tr w:rsidR="00E66558" w14:paraId="2A7D5563" w14:textId="77777777">
        <w:tc>
          <w:tcPr>
            <w:tcW w:w="9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67579F" w14:textId="3596D464" w:rsidR="007C764C" w:rsidRDefault="00611172" w:rsidP="00E42A7B">
            <w:r>
              <w:t>202</w:t>
            </w:r>
            <w:r w:rsidR="00C234E6">
              <w:t>2</w:t>
            </w:r>
            <w:r>
              <w:t>/2</w:t>
            </w:r>
            <w:r w:rsidR="00C234E6">
              <w:t>3</w:t>
            </w:r>
            <w:r>
              <w:t xml:space="preserve"> </w:t>
            </w:r>
            <w:r w:rsidR="00C234E6">
              <w:t>is part</w:t>
            </w:r>
            <w:r>
              <w:t xml:space="preserve"> of a refreshed 3-year plan using </w:t>
            </w:r>
            <w:r w:rsidR="00E42A7B">
              <w:t>the Recover Premium Funding Allocation</w:t>
            </w:r>
            <w:r>
              <w:t>, alongside the pupil premium funding,</w:t>
            </w:r>
            <w:r w:rsidR="00E42A7B">
              <w:t xml:space="preserve"> to address gaps in learning due to lockdown periods.</w:t>
            </w:r>
          </w:p>
          <w:p w14:paraId="1D90D497" w14:textId="77777777" w:rsidR="003C15EE" w:rsidRDefault="003C15EE" w:rsidP="003C15EE"/>
          <w:p w14:paraId="20E3EF0F" w14:textId="77777777" w:rsidR="003C15EE" w:rsidRDefault="003C15EE" w:rsidP="00E42A7B"/>
          <w:p w14:paraId="74D36268" w14:textId="77777777" w:rsidR="00E42A7B" w:rsidRDefault="00E42A7B" w:rsidP="00E42A7B"/>
          <w:p w14:paraId="2A7D5562" w14:textId="552052D7" w:rsidR="00E66558" w:rsidRDefault="00E42A7B" w:rsidP="00E42A7B">
            <w:pPr>
              <w:spacing w:before="120" w:after="120"/>
              <w:rPr>
                <w:i/>
                <w:iCs/>
              </w:rPr>
            </w:pPr>
            <w:r>
              <w:rPr>
                <w:i/>
                <w:iCs/>
              </w:rPr>
              <w:t xml:space="preserve"> </w:t>
            </w:r>
          </w:p>
        </w:tc>
      </w:tr>
      <w:bookmarkEnd w:id="14"/>
      <w:bookmarkEnd w:id="15"/>
      <w:bookmarkEnd w:id="16"/>
    </w:tbl>
    <w:p w14:paraId="2A7D5564" w14:textId="77777777" w:rsidR="00E66558" w:rsidRDefault="00E66558"/>
    <w:sectPr w:rsidR="00E66558">
      <w:headerReference w:type="default" r:id="rId12"/>
      <w:footerReference w:type="default" r:id="rId13"/>
      <w:pgSz w:w="11906" w:h="16838"/>
      <w:pgMar w:top="1134" w:right="1276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E009E5" w14:textId="77777777" w:rsidR="0086322B" w:rsidRDefault="0086322B">
      <w:pPr>
        <w:spacing w:after="0" w:line="240" w:lineRule="auto"/>
      </w:pPr>
      <w:r>
        <w:separator/>
      </w:r>
    </w:p>
  </w:endnote>
  <w:endnote w:type="continuationSeparator" w:id="0">
    <w:p w14:paraId="40632EF2" w14:textId="77777777" w:rsidR="0086322B" w:rsidRDefault="00863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54BE" w14:textId="6099B88C" w:rsidR="00E82E7E" w:rsidRDefault="00E82E7E">
    <w:pPr>
      <w:pStyle w:val="Footer"/>
      <w:ind w:firstLine="4513"/>
    </w:pPr>
    <w:r>
      <w:fldChar w:fldCharType="begin"/>
    </w:r>
    <w:r>
      <w:instrText xml:space="preserve"> PAGE </w:instrText>
    </w:r>
    <w:r>
      <w:fldChar w:fldCharType="separate"/>
    </w:r>
    <w:r w:rsidR="0027455C"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47A48" w14:textId="77777777" w:rsidR="0086322B" w:rsidRDefault="0086322B">
      <w:pPr>
        <w:spacing w:after="0" w:line="240" w:lineRule="auto"/>
      </w:pPr>
      <w:r>
        <w:separator/>
      </w:r>
    </w:p>
  </w:footnote>
  <w:footnote w:type="continuationSeparator" w:id="0">
    <w:p w14:paraId="704D457C" w14:textId="77777777" w:rsidR="0086322B" w:rsidRDefault="00863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7D54BC" w14:textId="77777777" w:rsidR="00E82E7E" w:rsidRDefault="00E82E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9761E"/>
    <w:multiLevelType w:val="multilevel"/>
    <w:tmpl w:val="6C86EF6A"/>
    <w:styleLink w:val="LFO6"/>
    <w:lvl w:ilvl="0">
      <w:numFmt w:val="bullet"/>
      <w:pStyle w:val="List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  <w:color w:val="auto"/>
        <w:sz w:val="24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1FCE693E"/>
    <w:multiLevelType w:val="multilevel"/>
    <w:tmpl w:val="55DC33DE"/>
    <w:styleLink w:val="WWOutlineListStyle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12E2A8F"/>
    <w:multiLevelType w:val="multilevel"/>
    <w:tmpl w:val="D2FCC3E6"/>
    <w:styleLink w:val="LFO34"/>
    <w:lvl w:ilvl="0">
      <w:start w:val="1"/>
      <w:numFmt w:val="decimal"/>
      <w:pStyle w:val="Dept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  <w:rPr>
        <w:rFonts w:ascii="Arial" w:hAnsi="Arial"/>
        <w:color w:val="auto"/>
        <w:sz w:val="22"/>
        <w:szCs w:val="22"/>
      </w:r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3" w15:restartNumberingAfterBreak="0">
    <w:nsid w:val="25265E8B"/>
    <w:multiLevelType w:val="multilevel"/>
    <w:tmpl w:val="B024EA62"/>
    <w:styleLink w:val="WWOutlineListStyle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26D7422D"/>
    <w:multiLevelType w:val="multilevel"/>
    <w:tmpl w:val="D14605B6"/>
    <w:styleLink w:val="LFO3"/>
    <w:lvl w:ilvl="0">
      <w:start w:val="1"/>
      <w:numFmt w:val="decimal"/>
      <w:pStyle w:val="DfESOutNumbered1"/>
      <w:lvlText w:val="%1."/>
      <w:lvlJc w:val="left"/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"/>
      <w:lvlJc w:val="left"/>
      <w:pPr>
        <w:ind w:left="2160" w:hanging="720"/>
      </w:pPr>
    </w:lvl>
    <w:lvl w:ilvl="3">
      <w:start w:val="1"/>
      <w:numFmt w:val="decimal"/>
      <w:lvlText w:val="%1.%2.%3.%4"/>
      <w:lvlJc w:val="left"/>
      <w:pPr>
        <w:ind w:left="3240" w:hanging="1080"/>
      </w:pPr>
    </w:lvl>
    <w:lvl w:ilvl="4">
      <w:start w:val="1"/>
      <w:numFmt w:val="decimal"/>
      <w:lvlText w:val="%1.%2.%3.%4.%5"/>
      <w:lvlJc w:val="left"/>
      <w:pPr>
        <w:ind w:left="3960" w:hanging="1080"/>
      </w:pPr>
    </w:lvl>
    <w:lvl w:ilvl="5">
      <w:start w:val="1"/>
      <w:numFmt w:val="decimal"/>
      <w:lvlText w:val="%1.%2.%3.%4.%5.%6"/>
      <w:lvlJc w:val="left"/>
      <w:pPr>
        <w:ind w:left="4968" w:hanging="1368"/>
      </w:pPr>
    </w:lvl>
    <w:lvl w:ilvl="6">
      <w:start w:val="1"/>
      <w:numFmt w:val="decimal"/>
      <w:lvlText w:val="%1.%2.%3.%4.%5.%6.%7"/>
      <w:lvlJc w:val="left"/>
      <w:pPr>
        <w:ind w:left="5976" w:hanging="1656"/>
      </w:pPr>
    </w:lvl>
    <w:lvl w:ilvl="7">
      <w:start w:val="1"/>
      <w:numFmt w:val="decimal"/>
      <w:lvlText w:val="%1.%2.%3.%4.%5.%6.%7.%8"/>
      <w:lvlJc w:val="left"/>
      <w:pPr>
        <w:ind w:left="6696" w:hanging="1656"/>
      </w:pPr>
    </w:lvl>
    <w:lvl w:ilvl="8">
      <w:start w:val="1"/>
      <w:numFmt w:val="decimal"/>
      <w:lvlText w:val="%1.%2.%3.%4.%5.%6.%7.%8.%9"/>
      <w:lvlJc w:val="left"/>
      <w:pPr>
        <w:ind w:left="7560" w:hanging="1800"/>
      </w:pPr>
    </w:lvl>
  </w:abstractNum>
  <w:abstractNum w:abstractNumId="5" w15:restartNumberingAfterBreak="0">
    <w:nsid w:val="2F3F4978"/>
    <w:multiLevelType w:val="multilevel"/>
    <w:tmpl w:val="A296BC9C"/>
    <w:styleLink w:val="LFO4"/>
    <w:lvl w:ilvl="0">
      <w:numFmt w:val="bullet"/>
      <w:pStyle w:val="ListBullet4"/>
      <w:lvlText w:val=""/>
      <w:lvlJc w:val="left"/>
      <w:pPr>
        <w:ind w:left="1209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6" w15:restartNumberingAfterBreak="0">
    <w:nsid w:val="3FE9198B"/>
    <w:multiLevelType w:val="multilevel"/>
    <w:tmpl w:val="2A508BBA"/>
    <w:styleLink w:val="LFO9"/>
    <w:lvl w:ilvl="0">
      <w:numFmt w:val="bullet"/>
      <w:pStyle w:val="ListBullet2"/>
      <w:lvlText w:val=""/>
      <w:lvlJc w:val="left"/>
      <w:pPr>
        <w:ind w:left="643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7" w15:restartNumberingAfterBreak="0">
    <w:nsid w:val="5EAE7359"/>
    <w:multiLevelType w:val="hybridMultilevel"/>
    <w:tmpl w:val="F5741F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DF3112"/>
    <w:multiLevelType w:val="multilevel"/>
    <w:tmpl w:val="6ED6AAE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68F37F9D"/>
    <w:multiLevelType w:val="multilevel"/>
    <w:tmpl w:val="DE90E1B2"/>
    <w:styleLink w:val="LFO10"/>
    <w:lvl w:ilvl="0">
      <w:numFmt w:val="bullet"/>
      <w:pStyle w:val="ListBullet3"/>
      <w:lvlText w:val=""/>
      <w:lvlJc w:val="left"/>
      <w:pPr>
        <w:ind w:left="926" w:hanging="360"/>
      </w:pPr>
      <w:rPr>
        <w:rFonts w:ascii="Symbol" w:hAnsi="Symbol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0" w15:restartNumberingAfterBreak="0">
    <w:nsid w:val="6BE87082"/>
    <w:multiLevelType w:val="multilevel"/>
    <w:tmpl w:val="14C2AA72"/>
    <w:styleLink w:val="LFO30"/>
    <w:lvl w:ilvl="0">
      <w:numFmt w:val="bullet"/>
      <w:pStyle w:val="DeptBullets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Marlett" w:hAnsi="Marlett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Marlett" w:hAnsi="Marlett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Marlett" w:hAnsi="Marlett"/>
      </w:rPr>
    </w:lvl>
  </w:abstractNum>
  <w:abstractNum w:abstractNumId="11" w15:restartNumberingAfterBreak="0">
    <w:nsid w:val="719A5F31"/>
    <w:multiLevelType w:val="multilevel"/>
    <w:tmpl w:val="3B86DE2C"/>
    <w:styleLink w:val="LFO28"/>
    <w:lvl w:ilvl="0">
      <w:start w:val="1"/>
      <w:numFmt w:val="decimal"/>
      <w:pStyle w:val="DfESOutNumbered"/>
      <w:lvlText w:val="%1."/>
      <w:lvlJc w:val="left"/>
    </w:lvl>
    <w:lvl w:ilvl="1">
      <w:start w:val="1"/>
      <w:numFmt w:val="lowerLetter"/>
      <w:lvlText w:val="%2."/>
      <w:lvlJc w:val="left"/>
      <w:pPr>
        <w:ind w:left="1440" w:hanging="720"/>
      </w:pPr>
    </w:lvl>
    <w:lvl w:ilvl="2">
      <w:start w:val="1"/>
      <w:numFmt w:val="lowerRoman"/>
      <w:lvlText w:val="%3)"/>
      <w:lvlJc w:val="left"/>
      <w:pPr>
        <w:ind w:left="2160" w:hanging="720"/>
      </w:pPr>
    </w:lvl>
    <w:lvl w:ilvl="3">
      <w:start w:val="1"/>
      <w:numFmt w:val="lowerLetter"/>
      <w:lvlText w:val="%4)"/>
      <w:lvlJc w:val="left"/>
      <w:pPr>
        <w:ind w:left="2880" w:hanging="720"/>
      </w:pPr>
    </w:lvl>
    <w:lvl w:ilvl="4">
      <w:start w:val="1"/>
      <w:numFmt w:val="decimal"/>
      <w:lvlText w:val="(%5)"/>
      <w:lvlJc w:val="left"/>
      <w:pPr>
        <w:ind w:left="3600" w:hanging="720"/>
      </w:pPr>
    </w:lvl>
    <w:lvl w:ilvl="5">
      <w:start w:val="1"/>
      <w:numFmt w:val="lowerRoman"/>
      <w:lvlText w:val="(%6)"/>
      <w:lvlJc w:val="left"/>
      <w:pPr>
        <w:ind w:left="4320" w:hanging="720"/>
      </w:pPr>
    </w:lvl>
    <w:lvl w:ilvl="6">
      <w:start w:val="1"/>
      <w:numFmt w:val="decimal"/>
      <w:lvlText w:val="%7."/>
      <w:lvlJc w:val="left"/>
      <w:pPr>
        <w:ind w:left="5040" w:hanging="720"/>
      </w:pPr>
    </w:lvl>
    <w:lvl w:ilvl="7">
      <w:start w:val="1"/>
      <w:numFmt w:val="lowerLetter"/>
      <w:lvlText w:val="%8."/>
      <w:lvlJc w:val="left"/>
      <w:pPr>
        <w:ind w:left="5760" w:hanging="720"/>
      </w:pPr>
    </w:lvl>
    <w:lvl w:ilvl="8">
      <w:start w:val="1"/>
      <w:numFmt w:val="lowerRoman"/>
      <w:lvlText w:val="%9."/>
      <w:lvlJc w:val="left"/>
      <w:pPr>
        <w:ind w:left="6480" w:hanging="720"/>
      </w:pPr>
    </w:lvl>
  </w:abstractNum>
  <w:abstractNum w:abstractNumId="12" w15:restartNumberingAfterBreak="0">
    <w:nsid w:val="71A22097"/>
    <w:multiLevelType w:val="multilevel"/>
    <w:tmpl w:val="009E2204"/>
    <w:styleLink w:val="LFO36"/>
    <w:lvl w:ilvl="0">
      <w:numFmt w:val="bullet"/>
      <w:pStyle w:val="DfESBullets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3" w15:restartNumberingAfterBreak="0">
    <w:nsid w:val="75CE2048"/>
    <w:multiLevelType w:val="multilevel"/>
    <w:tmpl w:val="2E54C3FA"/>
    <w:styleLink w:val="LFO25"/>
    <w:lvl w:ilvl="0">
      <w:numFmt w:val="bullet"/>
      <w:pStyle w:val="ListParagraph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9"/>
  </w:num>
  <w:num w:numId="8">
    <w:abstractNumId w:val="13"/>
  </w:num>
  <w:num w:numId="9">
    <w:abstractNumId w:val="11"/>
  </w:num>
  <w:num w:numId="10">
    <w:abstractNumId w:val="10"/>
  </w:num>
  <w:num w:numId="11">
    <w:abstractNumId w:val="2"/>
  </w:num>
  <w:num w:numId="12">
    <w:abstractNumId w:val="12"/>
  </w:num>
  <w:num w:numId="13">
    <w:abstractNumId w:val="8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558"/>
    <w:rsid w:val="00055689"/>
    <w:rsid w:val="00066B73"/>
    <w:rsid w:val="000952D4"/>
    <w:rsid w:val="00095687"/>
    <w:rsid w:val="000A50FF"/>
    <w:rsid w:val="000B433F"/>
    <w:rsid w:val="000E46A1"/>
    <w:rsid w:val="00120AB1"/>
    <w:rsid w:val="00122ED4"/>
    <w:rsid w:val="00144959"/>
    <w:rsid w:val="00183D94"/>
    <w:rsid w:val="001C2DA2"/>
    <w:rsid w:val="00240879"/>
    <w:rsid w:val="0027455C"/>
    <w:rsid w:val="003011FD"/>
    <w:rsid w:val="00353D13"/>
    <w:rsid w:val="0039355F"/>
    <w:rsid w:val="003B7618"/>
    <w:rsid w:val="003C15EE"/>
    <w:rsid w:val="003D3DE1"/>
    <w:rsid w:val="003E337E"/>
    <w:rsid w:val="004044AA"/>
    <w:rsid w:val="00415F82"/>
    <w:rsid w:val="004403CE"/>
    <w:rsid w:val="0045528D"/>
    <w:rsid w:val="004647A6"/>
    <w:rsid w:val="00497BD4"/>
    <w:rsid w:val="004B414F"/>
    <w:rsid w:val="004B4608"/>
    <w:rsid w:val="004B46B1"/>
    <w:rsid w:val="004E6D06"/>
    <w:rsid w:val="00534574"/>
    <w:rsid w:val="005D11DF"/>
    <w:rsid w:val="005F2DA2"/>
    <w:rsid w:val="00611172"/>
    <w:rsid w:val="00652E25"/>
    <w:rsid w:val="00671F39"/>
    <w:rsid w:val="006815F5"/>
    <w:rsid w:val="006B0E07"/>
    <w:rsid w:val="006E7FB1"/>
    <w:rsid w:val="00741B9E"/>
    <w:rsid w:val="007C2F04"/>
    <w:rsid w:val="007C30D3"/>
    <w:rsid w:val="007C764C"/>
    <w:rsid w:val="00833516"/>
    <w:rsid w:val="00847D2F"/>
    <w:rsid w:val="0086322B"/>
    <w:rsid w:val="00863D86"/>
    <w:rsid w:val="00892394"/>
    <w:rsid w:val="00900807"/>
    <w:rsid w:val="009159F2"/>
    <w:rsid w:val="00962ECB"/>
    <w:rsid w:val="009A2132"/>
    <w:rsid w:val="009C65D9"/>
    <w:rsid w:val="009C6FC2"/>
    <w:rsid w:val="009D71E8"/>
    <w:rsid w:val="009E79C0"/>
    <w:rsid w:val="00A32B78"/>
    <w:rsid w:val="00A45190"/>
    <w:rsid w:val="00A57923"/>
    <w:rsid w:val="00A65CA7"/>
    <w:rsid w:val="00A9219F"/>
    <w:rsid w:val="00AA4803"/>
    <w:rsid w:val="00AC16A6"/>
    <w:rsid w:val="00AD7B99"/>
    <w:rsid w:val="00B17C4F"/>
    <w:rsid w:val="00B517D1"/>
    <w:rsid w:val="00B934BB"/>
    <w:rsid w:val="00BA4170"/>
    <w:rsid w:val="00BC23DE"/>
    <w:rsid w:val="00C234E6"/>
    <w:rsid w:val="00CA0466"/>
    <w:rsid w:val="00CD0E8B"/>
    <w:rsid w:val="00D0313A"/>
    <w:rsid w:val="00D13EC1"/>
    <w:rsid w:val="00D33FE5"/>
    <w:rsid w:val="00D72D86"/>
    <w:rsid w:val="00DA22EA"/>
    <w:rsid w:val="00DC307D"/>
    <w:rsid w:val="00E10C80"/>
    <w:rsid w:val="00E26A05"/>
    <w:rsid w:val="00E327A4"/>
    <w:rsid w:val="00E42A7B"/>
    <w:rsid w:val="00E55654"/>
    <w:rsid w:val="00E66558"/>
    <w:rsid w:val="00E82E7E"/>
    <w:rsid w:val="00E9352B"/>
    <w:rsid w:val="00E93856"/>
    <w:rsid w:val="00E96A2F"/>
    <w:rsid w:val="00ED69D7"/>
    <w:rsid w:val="00EE6BFB"/>
    <w:rsid w:val="00F14A42"/>
    <w:rsid w:val="00F221A1"/>
    <w:rsid w:val="00F615A6"/>
    <w:rsid w:val="00F9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D54B1"/>
  <w15:docId w15:val="{62148E6B-690E-419F-B9E3-93CF2A6DF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en-GB" w:eastAsia="en-GB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spacing w:after="240" w:line="288" w:lineRule="auto"/>
    </w:pPr>
    <w:rPr>
      <w:color w:val="0D0D0D"/>
      <w:sz w:val="24"/>
      <w:szCs w:val="24"/>
    </w:rPr>
  </w:style>
  <w:style w:type="paragraph" w:styleId="Heading1">
    <w:name w:val="heading 1"/>
    <w:basedOn w:val="Normal"/>
    <w:next w:val="Normal"/>
    <w:uiPriority w:val="9"/>
    <w:qFormat/>
    <w:pPr>
      <w:pageBreakBefore/>
      <w:spacing w:line="240" w:lineRule="auto"/>
      <w:outlineLvl w:val="0"/>
    </w:pPr>
    <w:rPr>
      <w:b/>
      <w:color w:val="104F75"/>
      <w:sz w:val="36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before="480" w:line="240" w:lineRule="auto"/>
      <w:outlineLvl w:val="1"/>
    </w:pPr>
    <w:rPr>
      <w:b/>
      <w:color w:val="104F75"/>
      <w:sz w:val="32"/>
      <w:szCs w:val="32"/>
    </w:rPr>
  </w:style>
  <w:style w:type="paragraph" w:styleId="Heading3">
    <w:name w:val="heading 3"/>
    <w:basedOn w:val="Heading2"/>
    <w:next w:val="Normal"/>
    <w:uiPriority w:val="9"/>
    <w:unhideWhenUsed/>
    <w:qFormat/>
    <w:pPr>
      <w:spacing w:before="360"/>
      <w:outlineLvl w:val="2"/>
    </w:pPr>
    <w:rPr>
      <w:bCs/>
      <w:sz w:val="28"/>
      <w:szCs w:val="28"/>
    </w:rPr>
  </w:style>
  <w:style w:type="paragraph" w:styleId="Heading4">
    <w:name w:val="heading 4"/>
    <w:basedOn w:val="Heading2"/>
    <w:next w:val="Normal"/>
    <w:uiPriority w:val="9"/>
    <w:semiHidden/>
    <w:unhideWhenUsed/>
    <w:qFormat/>
    <w:pPr>
      <w:spacing w:before="240"/>
      <w:outlineLvl w:val="3"/>
    </w:pPr>
    <w:rPr>
      <w:bCs/>
      <w:sz w:val="24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Cs w:val="22"/>
    </w:rPr>
  </w:style>
  <w:style w:type="paragraph" w:styleId="Heading7">
    <w:name w:val="heading 7"/>
    <w:basedOn w:val="Normal"/>
    <w:next w:val="Normal"/>
    <w:pPr>
      <w:numPr>
        <w:ilvl w:val="6"/>
        <w:numId w:val="1"/>
      </w:numPr>
      <w:spacing w:before="240" w:after="60"/>
      <w:outlineLvl w:val="6"/>
    </w:pPr>
    <w:rPr>
      <w:rFonts w:ascii="Calibri" w:hAnsi="Calibri"/>
    </w:rPr>
  </w:style>
  <w:style w:type="paragraph" w:styleId="Heading8">
    <w:name w:val="heading 8"/>
    <w:basedOn w:val="Normal"/>
    <w:next w:val="Normal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</w:rPr>
  </w:style>
  <w:style w:type="paragraph" w:styleId="Heading9">
    <w:name w:val="heading 9"/>
    <w:basedOn w:val="Normal"/>
    <w:next w:val="Normal"/>
    <w:pPr>
      <w:numPr>
        <w:ilvl w:val="8"/>
        <w:numId w:val="1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WWOutlineListStyle1">
    <w:name w:val="WW_OutlineListStyle_1"/>
    <w:basedOn w:val="NoList"/>
    <w:pPr>
      <w:numPr>
        <w:numId w:val="1"/>
      </w:numPr>
    </w:pPr>
  </w:style>
  <w:style w:type="character" w:customStyle="1" w:styleId="Heading1Char">
    <w:name w:val="Heading 1 Char"/>
    <w:rPr>
      <w:b/>
      <w:color w:val="104F75"/>
      <w:sz w:val="36"/>
      <w:szCs w:val="24"/>
    </w:rPr>
  </w:style>
  <w:style w:type="character" w:customStyle="1" w:styleId="Heading2Char">
    <w:name w:val="Heading 2 Char"/>
    <w:rPr>
      <w:b/>
      <w:color w:val="104F75"/>
      <w:sz w:val="32"/>
      <w:szCs w:val="32"/>
    </w:rPr>
  </w:style>
  <w:style w:type="character" w:customStyle="1" w:styleId="Heading3Char">
    <w:name w:val="Heading 3 Char"/>
    <w:rPr>
      <w:b/>
      <w:bCs/>
      <w:color w:val="104F75"/>
      <w:sz w:val="28"/>
      <w:szCs w:val="28"/>
    </w:rPr>
  </w:style>
  <w:style w:type="character" w:styleId="Hyperlink">
    <w:name w:val="Hyperlink"/>
    <w:rPr>
      <w:rFonts w:ascii="Arial" w:hAnsi="Arial"/>
      <w:color w:val="0000FF"/>
      <w:sz w:val="24"/>
      <w:u w:val="single"/>
    </w:rPr>
  </w:style>
  <w:style w:type="paragraph" w:styleId="TOCHeading">
    <w:name w:val="TOC Heading"/>
    <w:basedOn w:val="Normal"/>
    <w:next w:val="Normal"/>
    <w:pPr>
      <w:pageBreakBefore/>
    </w:pPr>
    <w:rPr>
      <w:rFonts w:cs="Arial"/>
      <w:b/>
      <w:color w:val="365F91"/>
      <w:sz w:val="36"/>
      <w:szCs w:val="28"/>
      <w:lang w:eastAsia="ja-JP"/>
    </w:rPr>
  </w:style>
  <w:style w:type="paragraph" w:customStyle="1" w:styleId="TitleText">
    <w:name w:val="TitleText"/>
    <w:basedOn w:val="Normal"/>
    <w:pPr>
      <w:spacing w:before="3600" w:line="240" w:lineRule="auto"/>
    </w:pPr>
    <w:rPr>
      <w:rFonts w:cs="Arial"/>
      <w:b/>
      <w:color w:val="104F75"/>
      <w:sz w:val="92"/>
      <w:szCs w:val="92"/>
    </w:rPr>
  </w:style>
  <w:style w:type="character" w:customStyle="1" w:styleId="TitleTextChar">
    <w:name w:val="TitleText Char"/>
    <w:rPr>
      <w:rFonts w:cs="Arial"/>
      <w:b/>
      <w:color w:val="104F75"/>
      <w:sz w:val="92"/>
      <w:szCs w:val="92"/>
    </w:rPr>
  </w:style>
  <w:style w:type="paragraph" w:customStyle="1" w:styleId="SubtitleText">
    <w:name w:val="SubtitleText"/>
    <w:basedOn w:val="Normal"/>
    <w:pPr>
      <w:spacing w:after="1520"/>
    </w:pPr>
    <w:rPr>
      <w:rFonts w:cs="Arial"/>
      <w:b/>
      <w:color w:val="104F75"/>
      <w:sz w:val="48"/>
      <w:szCs w:val="48"/>
    </w:rPr>
  </w:style>
  <w:style w:type="character" w:customStyle="1" w:styleId="SubtitleTextChar">
    <w:name w:val="SubtitleText Char"/>
    <w:rPr>
      <w:rFonts w:cs="Arial"/>
      <w:b/>
      <w:color w:val="104F75"/>
      <w:sz w:val="48"/>
      <w:szCs w:val="48"/>
    </w:rPr>
  </w:style>
  <w:style w:type="paragraph" w:styleId="ListBullet">
    <w:name w:val="List Bullet"/>
    <w:basedOn w:val="ListBullet5"/>
    <w:pPr>
      <w:numPr>
        <w:numId w:val="5"/>
      </w:numPr>
      <w:contextualSpacing/>
    </w:pPr>
  </w:style>
  <w:style w:type="paragraph" w:styleId="TOC1">
    <w:name w:val="toc 1"/>
    <w:basedOn w:val="Normal"/>
    <w:next w:val="Normal"/>
    <w:autoRedefine/>
    <w:pPr>
      <w:tabs>
        <w:tab w:val="right" w:pos="9498"/>
      </w:tabs>
      <w:spacing w:after="120"/>
    </w:pPr>
  </w:style>
  <w:style w:type="paragraph" w:styleId="TOC2">
    <w:name w:val="toc 2"/>
    <w:basedOn w:val="Normal"/>
    <w:next w:val="Normal"/>
    <w:autoRedefine/>
    <w:pPr>
      <w:tabs>
        <w:tab w:val="right" w:pos="9498"/>
      </w:tabs>
      <w:spacing w:after="120"/>
      <w:ind w:left="238"/>
    </w:pPr>
  </w:style>
  <w:style w:type="paragraph" w:styleId="TOC3">
    <w:name w:val="toc 3"/>
    <w:basedOn w:val="Normal"/>
    <w:next w:val="Normal"/>
    <w:autoRedefine/>
    <w:pPr>
      <w:tabs>
        <w:tab w:val="right" w:pos="9498"/>
      </w:tabs>
      <w:spacing w:after="120"/>
      <w:ind w:left="480"/>
    </w:pPr>
  </w:style>
  <w:style w:type="paragraph" w:customStyle="1" w:styleId="CopyrightBox">
    <w:name w:val="CopyrightBox"/>
    <w:basedOn w:val="Normal"/>
  </w:style>
  <w:style w:type="character" w:customStyle="1" w:styleId="CopyrightBoxChar">
    <w:name w:val="CopyrightBox Char"/>
    <w:rPr>
      <w:color w:val="0D0D0D"/>
      <w:sz w:val="24"/>
      <w:szCs w:val="24"/>
    </w:rPr>
  </w:style>
  <w:style w:type="paragraph" w:customStyle="1" w:styleId="CopyrightSpacing">
    <w:name w:val="CopyrightSpacing"/>
    <w:basedOn w:val="Normal"/>
    <w:pPr>
      <w:spacing w:before="6000" w:after="120"/>
    </w:pPr>
  </w:style>
  <w:style w:type="character" w:customStyle="1" w:styleId="CopyrightSpacingChar">
    <w:name w:val="CopyrightSpacing Char"/>
    <w:rPr>
      <w:sz w:val="24"/>
      <w:szCs w:val="24"/>
    </w:rPr>
  </w:style>
  <w:style w:type="paragraph" w:styleId="Title">
    <w:name w:val="Title"/>
    <w:basedOn w:val="Normal"/>
    <w:next w:val="Normal"/>
    <w:uiPriority w:val="10"/>
    <w:qFormat/>
    <w:pPr>
      <w:spacing w:before="240" w:line="240" w:lineRule="auto"/>
    </w:pPr>
    <w:rPr>
      <w:b/>
      <w:color w:val="104F75"/>
      <w:sz w:val="96"/>
      <w:szCs w:val="120"/>
    </w:rPr>
  </w:style>
  <w:style w:type="character" w:customStyle="1" w:styleId="TitleChar">
    <w:name w:val="Title Char"/>
    <w:rPr>
      <w:rFonts w:ascii="Arial" w:hAnsi="Arial" w:cs="Arial"/>
      <w:b/>
      <w:color w:val="104F75"/>
      <w:sz w:val="96"/>
      <w:szCs w:val="120"/>
      <w:lang w:eastAsia="en-US"/>
    </w:rPr>
  </w:style>
  <w:style w:type="paragraph" w:styleId="TableofFigures">
    <w:name w:val="table of figures"/>
    <w:basedOn w:val="Normal"/>
    <w:next w:val="Normal"/>
    <w:pPr>
      <w:spacing w:after="120"/>
    </w:pPr>
  </w:style>
  <w:style w:type="paragraph" w:styleId="ListBullet4">
    <w:name w:val="List Bullet 4"/>
    <w:basedOn w:val="Normal"/>
    <w:pPr>
      <w:numPr>
        <w:numId w:val="4"/>
      </w:numPr>
      <w:contextualSpacing/>
    </w:pPr>
  </w:style>
  <w:style w:type="paragraph" w:styleId="ListParagraph">
    <w:name w:val="List Paragraph"/>
    <w:basedOn w:val="Normal"/>
    <w:pPr>
      <w:numPr>
        <w:numId w:val="8"/>
      </w:numPr>
      <w:contextualSpacing/>
    </w:pPr>
  </w:style>
  <w:style w:type="paragraph" w:styleId="Caption">
    <w:name w:val="caption"/>
    <w:basedOn w:val="Normal"/>
    <w:next w:val="Normal"/>
    <w:pPr>
      <w:spacing w:before="120" w:after="120"/>
      <w:jc w:val="center"/>
    </w:pPr>
    <w:rPr>
      <w:b/>
      <w:bCs/>
      <w:color w:val="000000"/>
      <w:sz w:val="20"/>
      <w:szCs w:val="20"/>
    </w:rPr>
  </w:style>
  <w:style w:type="character" w:customStyle="1" w:styleId="Heading4Char">
    <w:name w:val="Heading 4 Char"/>
    <w:rPr>
      <w:b/>
      <w:bCs/>
      <w:color w:val="104F75"/>
      <w:sz w:val="24"/>
      <w:szCs w:val="28"/>
    </w:rPr>
  </w:style>
  <w:style w:type="character" w:customStyle="1" w:styleId="Heading5Char">
    <w:name w:val="Heading 5 Char"/>
    <w:rPr>
      <w:rFonts w:ascii="Calibri" w:hAnsi="Calibri"/>
      <w:b/>
      <w:bCs/>
      <w:i/>
      <w:iCs/>
      <w:color w:val="0D0D0D"/>
      <w:sz w:val="26"/>
      <w:szCs w:val="26"/>
    </w:rPr>
  </w:style>
  <w:style w:type="character" w:customStyle="1" w:styleId="Heading6Char">
    <w:name w:val="Heading 6 Char"/>
    <w:rPr>
      <w:rFonts w:ascii="Calibri" w:hAnsi="Calibri"/>
      <w:b/>
      <w:bCs/>
      <w:color w:val="0D0D0D"/>
      <w:sz w:val="24"/>
      <w:szCs w:val="22"/>
    </w:rPr>
  </w:style>
  <w:style w:type="character" w:customStyle="1" w:styleId="Heading7Char">
    <w:name w:val="Heading 7 Char"/>
    <w:rPr>
      <w:rFonts w:ascii="Calibri" w:hAnsi="Calibri"/>
      <w:color w:val="0D0D0D"/>
      <w:sz w:val="24"/>
      <w:szCs w:val="24"/>
    </w:rPr>
  </w:style>
  <w:style w:type="character" w:customStyle="1" w:styleId="Heading8Char">
    <w:name w:val="Heading 8 Char"/>
    <w:rPr>
      <w:rFonts w:ascii="Calibri" w:hAnsi="Calibri"/>
      <w:i/>
      <w:iCs/>
      <w:color w:val="0D0D0D"/>
      <w:sz w:val="24"/>
      <w:szCs w:val="24"/>
    </w:rPr>
  </w:style>
  <w:style w:type="character" w:customStyle="1" w:styleId="Heading9Char">
    <w:name w:val="Heading 9 Char"/>
    <w:rPr>
      <w:rFonts w:ascii="Cambria" w:hAnsi="Cambria"/>
      <w:color w:val="0D0D0D"/>
      <w:sz w:val="24"/>
      <w:szCs w:val="22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Char">
    <w:name w:val="Body Text Char"/>
    <w:basedOn w:val="DefaultParagraphFont"/>
    <w:rPr>
      <w:color w:val="0D0D0D"/>
      <w:sz w:val="24"/>
      <w:szCs w:val="24"/>
    </w:rPr>
  </w:style>
  <w:style w:type="paragraph" w:customStyle="1" w:styleId="TableHeader">
    <w:name w:val="TableHeader"/>
    <w:pPr>
      <w:suppressAutoHyphens/>
      <w:spacing w:before="60" w:after="60"/>
      <w:ind w:left="57" w:right="57"/>
      <w:jc w:val="center"/>
    </w:pPr>
    <w:rPr>
      <w:b/>
      <w:color w:val="0D0D0D"/>
      <w:sz w:val="24"/>
      <w:szCs w:val="24"/>
    </w:rPr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customStyle="1" w:styleId="TableRow">
    <w:name w:val="TableRow"/>
    <w:pPr>
      <w:suppressAutoHyphens/>
      <w:spacing w:before="60" w:after="60"/>
      <w:ind w:left="57" w:right="57"/>
    </w:pPr>
    <w:rPr>
      <w:color w:val="0D0D0D"/>
      <w:sz w:val="24"/>
      <w:szCs w:val="24"/>
    </w:rPr>
  </w:style>
  <w:style w:type="character" w:customStyle="1" w:styleId="TableRowChar">
    <w:name w:val="TableRow Char"/>
    <w:rPr>
      <w:color w:val="0D0D0D"/>
      <w:sz w:val="24"/>
      <w:szCs w:val="24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rPr>
      <w:color w:val="0D0D0D"/>
      <w:sz w:val="24"/>
      <w:szCs w:val="24"/>
    </w:r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rPr>
      <w:color w:val="0D0D0D"/>
      <w:sz w:val="24"/>
      <w:szCs w:val="24"/>
    </w:rPr>
  </w:style>
  <w:style w:type="character" w:styleId="FollowedHyperlink">
    <w:name w:val="FollowedHyperlink"/>
    <w:basedOn w:val="DefaultParagraphFont"/>
    <w:rPr>
      <w:color w:val="0000FF"/>
      <w:u w:val="single"/>
    </w:rPr>
  </w:style>
  <w:style w:type="paragraph" w:styleId="FootnoteText">
    <w:name w:val="footnote text"/>
    <w:basedOn w:val="Normal"/>
    <w:pPr>
      <w:spacing w:after="6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</w:style>
  <w:style w:type="character" w:styleId="FootnoteReference">
    <w:name w:val="footnote reference"/>
    <w:basedOn w:val="DefaultParagraphFont"/>
    <w:rPr>
      <w:position w:val="0"/>
      <w:vertAlign w:val="superscript"/>
    </w:rPr>
  </w:style>
  <w:style w:type="character" w:customStyle="1" w:styleId="RGB">
    <w:name w:val="RGB"/>
    <w:basedOn w:val="DefaultParagraphFont"/>
    <w:rPr>
      <w:b/>
      <w:bCs/>
      <w:sz w:val="20"/>
    </w:rPr>
  </w:style>
  <w:style w:type="paragraph" w:customStyle="1" w:styleId="ColouredBoxHeadline">
    <w:name w:val="Coloured Box Headline"/>
    <w:basedOn w:val="Normal"/>
    <w:pPr>
      <w:spacing w:before="120"/>
    </w:pPr>
    <w:rPr>
      <w:b/>
      <w:bCs/>
      <w:sz w:val="28"/>
      <w:szCs w:val="20"/>
    </w:rPr>
  </w:style>
  <w:style w:type="character" w:customStyle="1" w:styleId="RGBValues">
    <w:name w:val="RGB Values"/>
    <w:basedOn w:val="DefaultParagraphFont"/>
    <w:rPr>
      <w:sz w:val="20"/>
    </w:rPr>
  </w:style>
  <w:style w:type="paragraph" w:styleId="ListBullet5">
    <w:name w:val="List Bullet 5"/>
    <w:basedOn w:val="Normal"/>
  </w:style>
  <w:style w:type="character" w:styleId="CommentReference">
    <w:name w:val="annotation reference"/>
    <w:basedOn w:val="DefaultParagraphFont"/>
  </w:style>
  <w:style w:type="paragraph" w:styleId="CommentText">
    <w:name w:val="annotation text"/>
    <w:basedOn w:val="Normal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</w:style>
  <w:style w:type="paragraph" w:styleId="CommentSubject">
    <w:name w:val="annotation subject"/>
    <w:basedOn w:val="CommentText"/>
    <w:next w:val="CommentText"/>
    <w:rPr>
      <w:b/>
      <w:bCs/>
    </w:rPr>
  </w:style>
  <w:style w:type="character" w:customStyle="1" w:styleId="CommentSubjectChar">
    <w:name w:val="Comment Subject Char"/>
    <w:basedOn w:val="CommentTextChar"/>
    <w:rPr>
      <w:b/>
      <w:bCs/>
    </w:rPr>
  </w:style>
  <w:style w:type="paragraph" w:customStyle="1" w:styleId="Centredembed">
    <w:name w:val="Centred embed"/>
    <w:basedOn w:val="Normal"/>
    <w:pPr>
      <w:spacing w:after="0"/>
      <w:jc w:val="center"/>
    </w:pPr>
    <w:rPr>
      <w:szCs w:val="20"/>
    </w:rPr>
  </w:style>
  <w:style w:type="paragraph" w:styleId="Date">
    <w:name w:val="Date"/>
    <w:basedOn w:val="Normal"/>
    <w:next w:val="Normal"/>
    <w:rPr>
      <w:rFonts w:cs="Arial"/>
      <w:b/>
      <w:bCs/>
      <w:color w:val="104F75"/>
      <w:sz w:val="44"/>
      <w:szCs w:val="44"/>
    </w:rPr>
  </w:style>
  <w:style w:type="character" w:customStyle="1" w:styleId="DateChar">
    <w:name w:val="Date Char"/>
    <w:basedOn w:val="DefaultParagraphFont"/>
    <w:rPr>
      <w:rFonts w:cs="Arial"/>
      <w:b/>
      <w:bCs/>
      <w:color w:val="104F75"/>
      <w:sz w:val="44"/>
      <w:szCs w:val="44"/>
    </w:rPr>
  </w:style>
  <w:style w:type="character" w:customStyle="1" w:styleId="SourceChar">
    <w:name w:val="Source Char"/>
    <w:basedOn w:val="DefaultParagraphFont"/>
  </w:style>
  <w:style w:type="paragraph" w:customStyle="1" w:styleId="Source">
    <w:name w:val="Source"/>
    <w:basedOn w:val="Normal"/>
    <w:pPr>
      <w:jc w:val="right"/>
    </w:pPr>
    <w:rPr>
      <w:sz w:val="20"/>
      <w:szCs w:val="20"/>
    </w:rPr>
  </w:style>
  <w:style w:type="paragraph" w:customStyle="1" w:styleId="DfESOutNumbered1">
    <w:name w:val="DfESOutNumbered1"/>
    <w:basedOn w:val="Normal"/>
    <w:pPr>
      <w:numPr>
        <w:numId w:val="3"/>
      </w:numPr>
    </w:pPr>
  </w:style>
  <w:style w:type="character" w:customStyle="1" w:styleId="DfESOutNumbered1Char">
    <w:name w:val="DfESOutNumbered1 Char"/>
    <w:rPr>
      <w:sz w:val="24"/>
      <w:szCs w:val="24"/>
    </w:rPr>
  </w:style>
  <w:style w:type="paragraph" w:customStyle="1" w:styleId="TableRowRight">
    <w:name w:val="TableRowRight"/>
    <w:basedOn w:val="TableRow"/>
    <w:pPr>
      <w:jc w:val="right"/>
    </w:pPr>
    <w:rPr>
      <w:szCs w:val="20"/>
    </w:rPr>
  </w:style>
  <w:style w:type="paragraph" w:customStyle="1" w:styleId="TableRowCentered">
    <w:name w:val="TableRowCentered"/>
    <w:basedOn w:val="TableRow"/>
    <w:pPr>
      <w:jc w:val="center"/>
    </w:pPr>
    <w:rPr>
      <w:szCs w:val="20"/>
    </w:rPr>
  </w:style>
  <w:style w:type="paragraph" w:customStyle="1" w:styleId="SocialMedia">
    <w:name w:val="SocialMedia"/>
    <w:basedOn w:val="Normal"/>
    <w:pPr>
      <w:tabs>
        <w:tab w:val="left" w:pos="4253"/>
        <w:tab w:val="left" w:pos="4820"/>
      </w:tabs>
      <w:spacing w:after="0" w:line="240" w:lineRule="auto"/>
      <w:ind w:firstLine="34"/>
    </w:pPr>
  </w:style>
  <w:style w:type="paragraph" w:customStyle="1" w:styleId="Reference">
    <w:name w:val="Reference"/>
    <w:basedOn w:val="Normal"/>
    <w:pPr>
      <w:tabs>
        <w:tab w:val="left" w:pos="1701"/>
      </w:tabs>
      <w:spacing w:before="240"/>
    </w:pPr>
  </w:style>
  <w:style w:type="character" w:customStyle="1" w:styleId="SocialMediaChar">
    <w:name w:val="SocialMedia Char"/>
    <w:basedOn w:val="DefaultParagraphFont"/>
    <w:rPr>
      <w:sz w:val="24"/>
      <w:szCs w:val="24"/>
    </w:rPr>
  </w:style>
  <w:style w:type="paragraph" w:customStyle="1" w:styleId="Licence">
    <w:name w:val="Licence"/>
    <w:basedOn w:val="Normal"/>
    <w:pPr>
      <w:tabs>
        <w:tab w:val="left" w:pos="1418"/>
      </w:tabs>
      <w:ind w:left="284"/>
      <w:contextualSpacing/>
    </w:pPr>
  </w:style>
  <w:style w:type="character" w:customStyle="1" w:styleId="ReferenceChar">
    <w:name w:val="Reference Char"/>
    <w:basedOn w:val="DefaultParagraphFont"/>
    <w:rPr>
      <w:color w:val="0D0D0D"/>
      <w:sz w:val="24"/>
      <w:szCs w:val="24"/>
    </w:rPr>
  </w:style>
  <w:style w:type="paragraph" w:customStyle="1" w:styleId="LicenceIntro">
    <w:name w:val="LicenceIntro"/>
    <w:basedOn w:val="Licence"/>
    <w:pPr>
      <w:spacing w:after="0"/>
      <w:ind w:left="0"/>
    </w:pPr>
    <w:rPr>
      <w:szCs w:val="20"/>
    </w:rPr>
  </w:style>
  <w:style w:type="character" w:customStyle="1" w:styleId="LicenceChar">
    <w:name w:val="Licence Char"/>
    <w:basedOn w:val="DefaultParagraphFont"/>
    <w:rPr>
      <w:sz w:val="24"/>
      <w:szCs w:val="24"/>
    </w:rPr>
  </w:style>
  <w:style w:type="paragraph" w:styleId="ListBullet2">
    <w:name w:val="List Bullet 2"/>
    <w:basedOn w:val="Normal"/>
    <w:pPr>
      <w:numPr>
        <w:numId w:val="6"/>
      </w:numPr>
      <w:tabs>
        <w:tab w:val="left" w:pos="491"/>
      </w:tabs>
      <w:contextualSpacing/>
    </w:pPr>
  </w:style>
  <w:style w:type="paragraph" w:customStyle="1" w:styleId="Logos">
    <w:name w:val="Logos"/>
    <w:basedOn w:val="Normal"/>
    <w:pPr>
      <w:pageBreakBefore/>
      <w:widowControl w:val="0"/>
    </w:pPr>
  </w:style>
  <w:style w:type="character" w:customStyle="1" w:styleId="LogosChar">
    <w:name w:val="Logos Char"/>
    <w:basedOn w:val="DefaultParagraphFont"/>
    <w:rPr>
      <w:color w:val="0D0D0D"/>
      <w:sz w:val="24"/>
      <w:szCs w:val="24"/>
    </w:rPr>
  </w:style>
  <w:style w:type="paragraph" w:styleId="ListBullet3">
    <w:name w:val="List Bullet 3"/>
    <w:basedOn w:val="Normal"/>
    <w:pPr>
      <w:numPr>
        <w:numId w:val="7"/>
      </w:numPr>
      <w:contextualSpacing/>
    </w:pPr>
  </w:style>
  <w:style w:type="paragraph" w:customStyle="1" w:styleId="DfESOutNumbered">
    <w:name w:val="DfESOutNumbered"/>
    <w:basedOn w:val="Normal"/>
    <w:pPr>
      <w:widowControl w:val="0"/>
      <w:numPr>
        <w:numId w:val="9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DfESOutNumberedChar">
    <w:name w:val="DfESOutNumbered Char"/>
    <w:basedOn w:val="LogosChar"/>
    <w:rPr>
      <w:rFonts w:cs="Arial"/>
      <w:color w:val="0D0D0D"/>
      <w:sz w:val="22"/>
      <w:szCs w:val="24"/>
      <w:lang w:eastAsia="en-US"/>
    </w:rPr>
  </w:style>
  <w:style w:type="paragraph" w:customStyle="1" w:styleId="DeptBullets">
    <w:name w:val="DeptBullets"/>
    <w:basedOn w:val="Normal"/>
    <w:pPr>
      <w:widowControl w:val="0"/>
      <w:numPr>
        <w:numId w:val="10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customStyle="1" w:styleId="DeptBulletsChar">
    <w:name w:val="DeptBullets Char"/>
    <w:basedOn w:val="LogosChar"/>
    <w:rPr>
      <w:color w:val="0D0D0D"/>
      <w:sz w:val="24"/>
      <w:szCs w:val="24"/>
      <w:lang w:eastAsia="en-US"/>
    </w:rPr>
  </w:style>
  <w:style w:type="paragraph" w:customStyle="1" w:styleId="TOCHeader">
    <w:name w:val="TOC Header"/>
    <w:pPr>
      <w:pageBreakBefore/>
      <w:suppressAutoHyphens/>
    </w:pPr>
    <w:rPr>
      <w:b/>
      <w:color w:val="104F75"/>
      <w:sz w:val="36"/>
      <w:szCs w:val="24"/>
    </w:rPr>
  </w:style>
  <w:style w:type="character" w:customStyle="1" w:styleId="TOCHeaderChar">
    <w:name w:val="TOC Header Char"/>
    <w:rPr>
      <w:b/>
      <w:color w:val="104F75"/>
      <w:sz w:val="36"/>
      <w:szCs w:val="24"/>
    </w:rPr>
  </w:style>
  <w:style w:type="paragraph" w:styleId="BodyTextIndent">
    <w:name w:val="Body Text Indent"/>
    <w:basedOn w:val="Normal"/>
    <w:pPr>
      <w:widowControl w:val="0"/>
      <w:overflowPunct w:val="0"/>
      <w:autoSpaceDE w:val="0"/>
      <w:spacing w:after="0" w:line="240" w:lineRule="auto"/>
      <w:ind w:left="288"/>
      <w:textAlignment w:val="baseline"/>
    </w:pPr>
    <w:rPr>
      <w:color w:val="auto"/>
      <w:szCs w:val="20"/>
      <w:lang w:eastAsia="en-US"/>
    </w:rPr>
  </w:style>
  <w:style w:type="character" w:customStyle="1" w:styleId="BodyTextIndentChar">
    <w:name w:val="Body Text Indent Char"/>
    <w:basedOn w:val="DefaultParagraphFont"/>
    <w:rPr>
      <w:sz w:val="24"/>
      <w:lang w:eastAsia="en-US"/>
    </w:rPr>
  </w:style>
  <w:style w:type="paragraph" w:customStyle="1" w:styleId="DeptOutNumbered">
    <w:name w:val="DeptOutNumbered"/>
    <w:basedOn w:val="Normal"/>
    <w:pPr>
      <w:widowControl w:val="0"/>
      <w:numPr>
        <w:numId w:val="11"/>
      </w:numPr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paragraph" w:customStyle="1" w:styleId="Heading">
    <w:name w:val="Heading"/>
    <w:basedOn w:val="Normal"/>
    <w:next w:val="Normal"/>
    <w:pPr>
      <w:keepNext/>
      <w:keepLines/>
      <w:widowControl w:val="0"/>
      <w:overflowPunct w:val="0"/>
      <w:autoSpaceDE w:val="0"/>
      <w:spacing w:before="240" w:line="240" w:lineRule="auto"/>
      <w:ind w:left="-720"/>
      <w:textAlignment w:val="baseline"/>
    </w:pPr>
    <w:rPr>
      <w:b/>
      <w:color w:val="auto"/>
      <w:szCs w:val="20"/>
      <w:lang w:eastAsia="en-US"/>
    </w:rPr>
  </w:style>
  <w:style w:type="paragraph" w:customStyle="1" w:styleId="MinuteTop">
    <w:name w:val="Minute Top"/>
    <w:basedOn w:val="Normal"/>
    <w:pPr>
      <w:widowControl w:val="0"/>
      <w:tabs>
        <w:tab w:val="left" w:pos="4680"/>
        <w:tab w:val="left" w:pos="5587"/>
      </w:tabs>
      <w:overflowPunct w:val="0"/>
      <w:autoSpaceDE w:val="0"/>
      <w:spacing w:after="0" w:line="240" w:lineRule="auto"/>
      <w:textAlignment w:val="baseline"/>
    </w:pPr>
    <w:rPr>
      <w:color w:val="auto"/>
      <w:szCs w:val="20"/>
      <w:lang w:eastAsia="en-US"/>
    </w:rPr>
  </w:style>
  <w:style w:type="paragraph" w:customStyle="1" w:styleId="Numbered">
    <w:name w:val="Numbered"/>
    <w:basedOn w:val="Normal"/>
    <w:pPr>
      <w:widowControl w:val="0"/>
      <w:overflowPunct w:val="0"/>
      <w:autoSpaceDE w:val="0"/>
      <w:spacing w:line="240" w:lineRule="auto"/>
      <w:textAlignment w:val="baseline"/>
    </w:pPr>
    <w:rPr>
      <w:color w:val="auto"/>
      <w:szCs w:val="20"/>
      <w:lang w:eastAsia="en-US"/>
    </w:rPr>
  </w:style>
  <w:style w:type="character" w:styleId="PageNumber">
    <w:name w:val="page number"/>
    <w:basedOn w:val="DefaultParagraphFont"/>
  </w:style>
  <w:style w:type="character" w:customStyle="1" w:styleId="PersonalComposeStyle">
    <w:name w:val="Personal Compose Style"/>
    <w:basedOn w:val="DefaultParagraphFont"/>
    <w:rPr>
      <w:rFonts w:ascii="Arial" w:hAnsi="Arial" w:cs="Arial"/>
      <w:color w:val="auto"/>
      <w:sz w:val="20"/>
    </w:rPr>
  </w:style>
  <w:style w:type="character" w:customStyle="1" w:styleId="PersonalReplyStyle">
    <w:name w:val="Personal Reply Style"/>
    <w:basedOn w:val="DefaultParagraphFont"/>
    <w:rPr>
      <w:rFonts w:ascii="Arial" w:hAnsi="Arial" w:cs="Arial"/>
      <w:color w:val="auto"/>
      <w:sz w:val="20"/>
    </w:rPr>
  </w:style>
  <w:style w:type="paragraph" w:customStyle="1" w:styleId="Sub-Heading">
    <w:name w:val="Sub-Heading"/>
    <w:basedOn w:val="Heading"/>
    <w:next w:val="Numbered"/>
    <w:pPr>
      <w:spacing w:before="0"/>
    </w:pPr>
  </w:style>
  <w:style w:type="paragraph" w:styleId="Subtitle">
    <w:name w:val="Subtitle"/>
    <w:basedOn w:val="Normal"/>
    <w:uiPriority w:val="11"/>
    <w:qFormat/>
    <w:pPr>
      <w:widowControl w:val="0"/>
      <w:overflowPunct w:val="0"/>
      <w:autoSpaceDE w:val="0"/>
      <w:spacing w:after="60" w:line="240" w:lineRule="auto"/>
      <w:jc w:val="center"/>
      <w:textAlignment w:val="baseline"/>
    </w:pPr>
    <w:rPr>
      <w:i/>
      <w:color w:val="auto"/>
      <w:szCs w:val="20"/>
      <w:lang w:eastAsia="en-US"/>
    </w:rPr>
  </w:style>
  <w:style w:type="character" w:customStyle="1" w:styleId="SubtitleChar">
    <w:name w:val="Subtitle Char"/>
    <w:basedOn w:val="DefaultParagraphFont"/>
    <w:rPr>
      <w:i/>
      <w:sz w:val="24"/>
      <w:lang w:eastAsia="en-US"/>
    </w:rPr>
  </w:style>
  <w:style w:type="paragraph" w:customStyle="1" w:styleId="DfESBullets">
    <w:name w:val="DfESBullets"/>
    <w:basedOn w:val="Normal"/>
    <w:pPr>
      <w:widowControl w:val="0"/>
      <w:numPr>
        <w:numId w:val="12"/>
      </w:numPr>
      <w:overflowPunct w:val="0"/>
      <w:autoSpaceDE w:val="0"/>
      <w:spacing w:line="240" w:lineRule="auto"/>
      <w:textAlignment w:val="baseline"/>
    </w:pPr>
    <w:rPr>
      <w:rFonts w:cs="Arial"/>
      <w:color w:val="auto"/>
      <w:sz w:val="22"/>
      <w:szCs w:val="20"/>
      <w:lang w:eastAsia="en-US"/>
    </w:rPr>
  </w:style>
  <w:style w:type="character" w:customStyle="1" w:styleId="UnresolvedMention">
    <w:name w:val="Unresolved Mention"/>
    <w:basedOn w:val="DefaultParagraphFont"/>
    <w:rPr>
      <w:color w:val="605E5C"/>
      <w:shd w:val="clear" w:color="auto" w:fill="E1DFDD"/>
    </w:rPr>
  </w:style>
  <w:style w:type="numbering" w:customStyle="1" w:styleId="WWOutlineListStyle">
    <w:name w:val="WW_OutlineListStyle"/>
    <w:basedOn w:val="NoList"/>
    <w:pPr>
      <w:numPr>
        <w:numId w:val="2"/>
      </w:numPr>
    </w:pPr>
  </w:style>
  <w:style w:type="numbering" w:customStyle="1" w:styleId="LFO3">
    <w:name w:val="LFO3"/>
    <w:basedOn w:val="NoList"/>
    <w:pPr>
      <w:numPr>
        <w:numId w:val="3"/>
      </w:numPr>
    </w:pPr>
  </w:style>
  <w:style w:type="numbering" w:customStyle="1" w:styleId="LFO4">
    <w:name w:val="LFO4"/>
    <w:basedOn w:val="NoList"/>
    <w:pPr>
      <w:numPr>
        <w:numId w:val="4"/>
      </w:numPr>
    </w:pPr>
  </w:style>
  <w:style w:type="numbering" w:customStyle="1" w:styleId="LFO6">
    <w:name w:val="LFO6"/>
    <w:basedOn w:val="NoList"/>
    <w:pPr>
      <w:numPr>
        <w:numId w:val="5"/>
      </w:numPr>
    </w:pPr>
  </w:style>
  <w:style w:type="numbering" w:customStyle="1" w:styleId="LFO9">
    <w:name w:val="LFO9"/>
    <w:basedOn w:val="NoList"/>
    <w:pPr>
      <w:numPr>
        <w:numId w:val="6"/>
      </w:numPr>
    </w:pPr>
  </w:style>
  <w:style w:type="numbering" w:customStyle="1" w:styleId="LFO10">
    <w:name w:val="LFO10"/>
    <w:basedOn w:val="NoList"/>
    <w:pPr>
      <w:numPr>
        <w:numId w:val="7"/>
      </w:numPr>
    </w:pPr>
  </w:style>
  <w:style w:type="numbering" w:customStyle="1" w:styleId="LFO25">
    <w:name w:val="LFO25"/>
    <w:basedOn w:val="NoList"/>
    <w:pPr>
      <w:numPr>
        <w:numId w:val="8"/>
      </w:numPr>
    </w:pPr>
  </w:style>
  <w:style w:type="numbering" w:customStyle="1" w:styleId="LFO28">
    <w:name w:val="LFO28"/>
    <w:basedOn w:val="NoList"/>
    <w:pPr>
      <w:numPr>
        <w:numId w:val="9"/>
      </w:numPr>
    </w:pPr>
  </w:style>
  <w:style w:type="numbering" w:customStyle="1" w:styleId="LFO30">
    <w:name w:val="LFO30"/>
    <w:basedOn w:val="NoList"/>
    <w:pPr>
      <w:numPr>
        <w:numId w:val="10"/>
      </w:numPr>
    </w:pPr>
  </w:style>
  <w:style w:type="numbering" w:customStyle="1" w:styleId="LFO34">
    <w:name w:val="LFO34"/>
    <w:basedOn w:val="NoList"/>
    <w:pPr>
      <w:numPr>
        <w:numId w:val="11"/>
      </w:numPr>
    </w:pPr>
  </w:style>
  <w:style w:type="numbering" w:customStyle="1" w:styleId="LFO36">
    <w:name w:val="LFO36"/>
    <w:basedOn w:val="NoList"/>
    <w:pPr>
      <w:numPr>
        <w:numId w:val="1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gov.uk/guidance/pupil-premium-effective-use-and-accountabilit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gov.uk/guidance/pupil-premium-effective-use-and-accountability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42CFE3F7F7464B93FC99C6FC70682F" ma:contentTypeVersion="16" ma:contentTypeDescription="Create a new document." ma:contentTypeScope="" ma:versionID="61b1bedf55ec94eeb6ab6e439b4abc71">
  <xsd:schema xmlns:xsd="http://www.w3.org/2001/XMLSchema" xmlns:xs="http://www.w3.org/2001/XMLSchema" xmlns:p="http://schemas.microsoft.com/office/2006/metadata/properties" xmlns:ns2="676eee27-4b38-47e3-9679-b885c4ad9a82" xmlns:ns3="5b49b230-4e1e-43b2-8392-39fe3e0fdecb" targetNamespace="http://schemas.microsoft.com/office/2006/metadata/properties" ma:root="true" ma:fieldsID="356176bd082f4df553dbd95f0fc6bc0c" ns2:_="" ns3:_="">
    <xsd:import namespace="676eee27-4b38-47e3-9679-b885c4ad9a82"/>
    <xsd:import namespace="5b49b230-4e1e-43b2-8392-39fe3e0fde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eee27-4b38-47e3-9679-b885c4ad9a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b23b96d4-f1d9-4996-b9c2-0f0b546e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9b230-4e1e-43b2-8392-39fe3e0fdec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94c0a5b-ec1f-4aab-a3a4-63d976bb8cb4}" ma:internalName="TaxCatchAll" ma:showField="CatchAllData" ma:web="5b49b230-4e1e-43b2-8392-39fe3e0fdec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49b230-4e1e-43b2-8392-39fe3e0fdecb">
      <UserInfo>
        <DisplayName>C Park - Staff - DMB</DisplayName>
        <AccountId>13</AccountId>
        <AccountType/>
      </UserInfo>
    </SharedWithUsers>
    <lcf76f155ced4ddcb4097134ff3c332f xmlns="676eee27-4b38-47e3-9679-b885c4ad9a82">
      <Terms xmlns="http://schemas.microsoft.com/office/infopath/2007/PartnerControls"/>
    </lcf76f155ced4ddcb4097134ff3c332f>
    <TaxCatchAll xmlns="5b49b230-4e1e-43b2-8392-39fe3e0fdecb" xsi:nil="true"/>
  </documentManagement>
</p:properties>
</file>

<file path=customXml/itemProps1.xml><?xml version="1.0" encoding="utf-8"?>
<ds:datastoreItem xmlns:ds="http://schemas.openxmlformats.org/officeDocument/2006/customXml" ds:itemID="{2CF5C557-A5A9-4E46-8E97-4177BFA602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eee27-4b38-47e3-9679-b885c4ad9a82"/>
    <ds:schemaRef ds:uri="5b49b230-4e1e-43b2-8392-39fe3e0fde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EAAEE10-09A8-4B40-A0A3-FA0410AB492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51A53-BCD5-41CC-87BD-8EB78E01FA3D}">
  <ds:schemaRefs>
    <ds:schemaRef ds:uri="http://schemas.microsoft.com/office/2006/metadata/properties"/>
    <ds:schemaRef ds:uri="http://schemas.microsoft.com/office/infopath/2007/PartnerControls"/>
    <ds:schemaRef ds:uri="5b49b230-4e1e-43b2-8392-39fe3e0fdecb"/>
    <ds:schemaRef ds:uri="676eee27-4b38-47e3-9679-b885c4ad9a8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11</Pages>
  <Words>2704</Words>
  <Characters>15417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DfE external document template</vt:lpstr>
    </vt:vector>
  </TitlesOfParts>
  <Company/>
  <LinksUpToDate>false</LinksUpToDate>
  <CharactersWithSpaces>18085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DfE external document template</dc:title>
  <dc:subject/>
  <dc:creator>Publishing.TEAM@education.gsi.gov.uk</dc:creator>
  <dc:description>Master-ET-v3.8</dc:description>
  <cp:lastModifiedBy>H Haunch - Staff - DMB</cp:lastModifiedBy>
  <cp:revision>8</cp:revision>
  <cp:lastPrinted>2021-09-28T11:27:00Z</cp:lastPrinted>
  <dcterms:created xsi:type="dcterms:W3CDTF">2022-11-23T14:24:00Z</dcterms:created>
  <dcterms:modified xsi:type="dcterms:W3CDTF">2023-01-04T08:15:00Z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IWP Document</vt:lpwstr>
  </property>
  <property fmtid="{D5CDD505-2E9C-101B-9397-08002B2CF9AE}" pid="3" name="ContentTypeId">
    <vt:lpwstr>0x0101005D42CFE3F7F7464B93FC99C6FC70682F</vt:lpwstr>
  </property>
  <property fmtid="{D5CDD505-2E9C-101B-9397-08002B2CF9AE}" pid="4" name="IWPGroupOOB">
    <vt:lpwstr>Communications Directorate</vt:lpwstr>
  </property>
  <property fmtid="{D5CDD505-2E9C-101B-9397-08002B2CF9AE}" pid="5" name="_dlc_DocIdItemGuid">
    <vt:lpwstr>f1dd1af3-30bb-446e-af34-5327635f4b16</vt:lpwstr>
  </property>
  <property fmtid="{D5CDD505-2E9C-101B-9397-08002B2CF9AE}" pid="6" name="IWPOrganisationalUnit">
    <vt:lpwstr>3;#DfE|cc08a6d4-dfde-4d0f-bd85-069ebcef80d5</vt:lpwstr>
  </property>
  <property fmtid="{D5CDD505-2E9C-101B-9397-08002B2CF9AE}" pid="7" name="IWPOwner">
    <vt:lpwstr>1;#DfE|a484111e-5b24-4ad9-9778-c536c8c88985</vt:lpwstr>
  </property>
  <property fmtid="{D5CDD505-2E9C-101B-9397-08002B2CF9AE}" pid="8" name="IWPSubject">
    <vt:lpwstr/>
  </property>
  <property fmtid="{D5CDD505-2E9C-101B-9397-08002B2CF9AE}" pid="9" name="IWPFunction">
    <vt:lpwstr/>
  </property>
  <property fmtid="{D5CDD505-2E9C-101B-9397-08002B2CF9AE}" pid="10" name="IWPSiteType">
    <vt:lpwstr/>
  </property>
  <property fmtid="{D5CDD505-2E9C-101B-9397-08002B2CF9AE}" pid="11" name="IWPRightsProtectiveMarking">
    <vt:lpwstr>2;#Official|0884c477-2e62-47ea-b19c-5af6e91124c5</vt:lpwstr>
  </property>
  <property fmtid="{D5CDD505-2E9C-101B-9397-08002B2CF9AE}" pid="12" name="Site">
    <vt:lpwstr>22;#Communic​ati​ons|60b3cc5e-d979-4a7a-b73d-c058e341a548</vt:lpwstr>
  </property>
  <property fmtid="{D5CDD505-2E9C-101B-9397-08002B2CF9AE}" pid="13" name="MediaServiceImageTags">
    <vt:lpwstr/>
  </property>
</Properties>
</file>